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FA" w:rsidRDefault="004548FA" w:rsidP="00CC7CA3">
      <w:pPr>
        <w:spacing w:after="0" w:line="240" w:lineRule="auto"/>
        <w:jc w:val="center"/>
        <w:rPr>
          <w:b/>
          <w:sz w:val="60"/>
          <w:szCs w:val="60"/>
        </w:rPr>
      </w:pPr>
    </w:p>
    <w:p w:rsidR="00E56EC0" w:rsidRDefault="00E56EC0" w:rsidP="00CC7CA3">
      <w:pPr>
        <w:spacing w:after="0" w:line="240" w:lineRule="auto"/>
        <w:jc w:val="center"/>
        <w:rPr>
          <w:b/>
          <w:sz w:val="60"/>
          <w:szCs w:val="60"/>
        </w:rPr>
      </w:pPr>
    </w:p>
    <w:p w:rsidR="00E56EC0" w:rsidRDefault="00E56EC0" w:rsidP="00CC7CA3">
      <w:pPr>
        <w:spacing w:after="0" w:line="240" w:lineRule="auto"/>
        <w:jc w:val="center"/>
        <w:rPr>
          <w:b/>
          <w:sz w:val="60"/>
          <w:szCs w:val="60"/>
        </w:rPr>
      </w:pPr>
    </w:p>
    <w:p w:rsidR="00E56EC0" w:rsidRDefault="00E56EC0" w:rsidP="00CC7CA3">
      <w:pPr>
        <w:spacing w:after="0" w:line="240" w:lineRule="auto"/>
        <w:jc w:val="center"/>
        <w:rPr>
          <w:b/>
          <w:sz w:val="60"/>
          <w:szCs w:val="60"/>
        </w:rPr>
      </w:pPr>
    </w:p>
    <w:p w:rsidR="004548FA" w:rsidRDefault="004548FA" w:rsidP="00CC7CA3">
      <w:pPr>
        <w:spacing w:after="0" w:line="240" w:lineRule="auto"/>
        <w:jc w:val="center"/>
        <w:rPr>
          <w:b/>
          <w:sz w:val="60"/>
          <w:szCs w:val="60"/>
        </w:rPr>
      </w:pPr>
      <w:r>
        <w:rPr>
          <w:b/>
          <w:sz w:val="60"/>
          <w:szCs w:val="60"/>
        </w:rPr>
        <w:t>ALBEMARLE COUNTY PUBIC SCHOOLS</w:t>
      </w:r>
    </w:p>
    <w:p w:rsidR="00900C95" w:rsidRPr="00900C95" w:rsidRDefault="001F72AB" w:rsidP="00CC7CA3">
      <w:pPr>
        <w:spacing w:after="0" w:line="240" w:lineRule="auto"/>
        <w:jc w:val="center"/>
        <w:rPr>
          <w:b/>
          <w:sz w:val="60"/>
          <w:szCs w:val="60"/>
        </w:rPr>
      </w:pPr>
      <w:r w:rsidRPr="00900C95">
        <w:rPr>
          <w:b/>
          <w:sz w:val="60"/>
          <w:szCs w:val="60"/>
        </w:rPr>
        <w:t xml:space="preserve">Legislative </w:t>
      </w:r>
      <w:r w:rsidR="004548FA">
        <w:rPr>
          <w:b/>
          <w:sz w:val="60"/>
          <w:szCs w:val="60"/>
        </w:rPr>
        <w:t>Agenda</w:t>
      </w:r>
    </w:p>
    <w:p w:rsidR="001F72AB" w:rsidRPr="00900C95" w:rsidRDefault="001F72AB" w:rsidP="00CC7CA3">
      <w:pPr>
        <w:spacing w:after="0" w:line="240" w:lineRule="auto"/>
        <w:jc w:val="center"/>
        <w:rPr>
          <w:b/>
          <w:sz w:val="60"/>
          <w:szCs w:val="60"/>
        </w:rPr>
      </w:pPr>
      <w:r w:rsidRPr="00900C95">
        <w:rPr>
          <w:b/>
          <w:sz w:val="60"/>
          <w:szCs w:val="60"/>
        </w:rPr>
        <w:t>2023 session</w:t>
      </w:r>
    </w:p>
    <w:p w:rsidR="00900C95" w:rsidRPr="00900C95" w:rsidRDefault="00900C95" w:rsidP="00CC7CA3">
      <w:pPr>
        <w:spacing w:after="0" w:line="240" w:lineRule="auto"/>
        <w:jc w:val="center"/>
        <w:rPr>
          <w:b/>
          <w:sz w:val="60"/>
          <w:szCs w:val="60"/>
        </w:rPr>
      </w:pPr>
      <w:r w:rsidRPr="00900C95">
        <w:rPr>
          <w:b/>
          <w:sz w:val="60"/>
          <w:szCs w:val="60"/>
        </w:rPr>
        <w:t>Helen Dunn</w:t>
      </w:r>
    </w:p>
    <w:p w:rsidR="00712738" w:rsidRPr="00712738" w:rsidRDefault="00712738" w:rsidP="00CC7CA3">
      <w:pPr>
        <w:spacing w:after="0" w:line="240" w:lineRule="auto"/>
        <w:rPr>
          <w:rFonts w:ascii="Calibri" w:eastAsia="Times New Roman" w:hAnsi="Calibri" w:cs="Calibri"/>
          <w:b/>
        </w:rPr>
      </w:pPr>
    </w:p>
    <w:p w:rsidR="00FE74E5" w:rsidRDefault="00FE74E5" w:rsidP="00CC7CA3">
      <w:pPr>
        <w:spacing w:after="0" w:line="240" w:lineRule="auto"/>
        <w:rPr>
          <w:rFonts w:ascii="Calibri" w:eastAsia="Times New Roman" w:hAnsi="Calibri" w:cs="Calibri"/>
          <w:b/>
        </w:rPr>
      </w:pPr>
      <w:r>
        <w:rPr>
          <w:rFonts w:ascii="Calibri" w:eastAsia="Times New Roman" w:hAnsi="Calibri" w:cs="Calibri"/>
          <w:b/>
        </w:rPr>
        <w:br w:type="page"/>
      </w:r>
    </w:p>
    <w:p w:rsidR="006F53C4" w:rsidRPr="00CC7CA3" w:rsidRDefault="006F53C4" w:rsidP="00CC7CA3">
      <w:pPr>
        <w:spacing w:after="0" w:line="240" w:lineRule="auto"/>
        <w:rPr>
          <w:rFonts w:ascii="Calibri" w:eastAsia="Times New Roman" w:hAnsi="Calibri" w:cs="Calibri"/>
          <w:b/>
        </w:rPr>
      </w:pPr>
      <w:r w:rsidRPr="00CC7CA3">
        <w:rPr>
          <w:rFonts w:ascii="Calibri" w:eastAsia="Times New Roman" w:hAnsi="Calibri" w:cs="Calibri"/>
          <w:b/>
        </w:rPr>
        <w:lastRenderedPageBreak/>
        <w:t>FOIA</w:t>
      </w:r>
    </w:p>
    <w:p w:rsidR="00CC7CA3" w:rsidRDefault="00CC7CA3" w:rsidP="00CC7CA3">
      <w:pPr>
        <w:spacing w:after="0" w:line="240" w:lineRule="auto"/>
        <w:rPr>
          <w:rFonts w:ascii="Calibri" w:hAnsi="Calibri" w:cs="Calibri"/>
        </w:rPr>
      </w:pPr>
    </w:p>
    <w:p w:rsidR="000B6AF9" w:rsidRPr="00CC7CA3" w:rsidRDefault="006F53C4" w:rsidP="00CC7CA3">
      <w:pPr>
        <w:spacing w:after="0" w:line="240" w:lineRule="auto"/>
        <w:rPr>
          <w:rFonts w:ascii="Calibri" w:hAnsi="Calibri" w:cs="Calibri"/>
        </w:rPr>
      </w:pPr>
      <w:r w:rsidRPr="00CC7CA3">
        <w:rPr>
          <w:rFonts w:ascii="Calibri" w:hAnsi="Calibri" w:cs="Calibri"/>
        </w:rPr>
        <w:t xml:space="preserve">ACPS </w:t>
      </w:r>
      <w:r w:rsidRPr="00CC7CA3">
        <w:rPr>
          <w:rFonts w:ascii="Calibri" w:hAnsi="Calibri" w:cs="Calibri"/>
          <w:b/>
        </w:rPr>
        <w:t>supports</w:t>
      </w:r>
      <w:r w:rsidRPr="00CC7CA3">
        <w:rPr>
          <w:rFonts w:ascii="Calibri" w:hAnsi="Calibri" w:cs="Calibri"/>
        </w:rPr>
        <w:t xml:space="preserve"> the revision and amendment of the Virginia Freedom of Information Act (FOIA) and companion regulations, such as those issued by the Library of Virginia regarding records retention, to achieve the appropriate balance between the considerable investment in time and money required for compliance, protection of personal information, and ensuring the people of the Commonwealth ready access to public records. </w:t>
      </w:r>
    </w:p>
    <w:p w:rsidR="00CC7CA3" w:rsidRDefault="00CC7CA3" w:rsidP="00CC7CA3">
      <w:pPr>
        <w:spacing w:after="0" w:line="240" w:lineRule="auto"/>
        <w:rPr>
          <w:rFonts w:ascii="Calibri" w:hAnsi="Calibri" w:cs="Calibri"/>
        </w:rPr>
      </w:pPr>
    </w:p>
    <w:p w:rsidR="006F53C4" w:rsidRPr="00CC7CA3" w:rsidRDefault="006F53C4" w:rsidP="00CC7CA3">
      <w:pPr>
        <w:spacing w:after="0" w:line="240" w:lineRule="auto"/>
        <w:rPr>
          <w:rFonts w:ascii="Calibri" w:hAnsi="Calibri" w:cs="Calibri"/>
        </w:rPr>
      </w:pPr>
      <w:r w:rsidRPr="00CC7CA3">
        <w:rPr>
          <w:rFonts w:ascii="Calibri" w:hAnsi="Calibri" w:cs="Calibri"/>
        </w:rPr>
        <w:t xml:space="preserve">Additionally, ACPS </w:t>
      </w:r>
      <w:r w:rsidRPr="00CC7CA3">
        <w:rPr>
          <w:rFonts w:ascii="Calibri" w:hAnsi="Calibri" w:cs="Calibri"/>
          <w:b/>
        </w:rPr>
        <w:t>supports</w:t>
      </w:r>
      <w:r w:rsidRPr="00CC7CA3">
        <w:rPr>
          <w:rFonts w:ascii="Calibri" w:hAnsi="Calibri" w:cs="Calibri"/>
        </w:rPr>
        <w:t xml:space="preserve"> addressing and potentially adjusting FOIA requirements in light of the growth of the use of electronic communications and social media to communicate more quickly and efficiently with the public, which has resulted in increasingly broad, complex, and burdensome requests, including additional flexibility in reporting timelines regarding requests for extraordinary volumes of records or extraordinarily lengthy searches. </w:t>
      </w:r>
    </w:p>
    <w:p w:rsidR="007C599D" w:rsidRPr="00CC7CA3" w:rsidRDefault="007C599D" w:rsidP="00CC7CA3">
      <w:pPr>
        <w:spacing w:after="0" w:line="240" w:lineRule="auto"/>
        <w:rPr>
          <w:rFonts w:ascii="Calibri" w:hAnsi="Calibri" w:cs="Calibri"/>
        </w:rPr>
      </w:pPr>
    </w:p>
    <w:p w:rsidR="00CC7CA3" w:rsidRDefault="00CC7CA3" w:rsidP="00CC7CA3">
      <w:pPr>
        <w:pStyle w:val="NormalWeb"/>
        <w:spacing w:before="0" w:beforeAutospacing="0" w:after="0" w:afterAutospacing="0"/>
        <w:rPr>
          <w:rStyle w:val="markedcontent"/>
          <w:rFonts w:ascii="Calibri" w:hAnsi="Calibri" w:cs="Calibri"/>
          <w:b/>
          <w:sz w:val="22"/>
          <w:szCs w:val="22"/>
        </w:rPr>
      </w:pPr>
    </w:p>
    <w:p w:rsidR="007C599D" w:rsidRPr="00CC7CA3" w:rsidRDefault="007C599D" w:rsidP="00CC7CA3">
      <w:pPr>
        <w:pStyle w:val="NormalWeb"/>
        <w:spacing w:before="0" w:beforeAutospacing="0" w:after="0" w:afterAutospacing="0"/>
        <w:rPr>
          <w:rStyle w:val="markedcontent"/>
          <w:rFonts w:ascii="Calibri" w:hAnsi="Calibri" w:cs="Calibri"/>
          <w:b/>
          <w:sz w:val="22"/>
          <w:szCs w:val="22"/>
        </w:rPr>
      </w:pPr>
      <w:r w:rsidRPr="00CC7CA3">
        <w:rPr>
          <w:rStyle w:val="markedcontent"/>
          <w:rFonts w:ascii="Calibri" w:hAnsi="Calibri" w:cs="Calibri"/>
          <w:b/>
          <w:sz w:val="22"/>
          <w:szCs w:val="22"/>
        </w:rPr>
        <w:t>FUNDING FOR STATE EDUCATION</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7C599D" w:rsidRPr="00CC7CA3" w:rsidRDefault="007C599D"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00EB28E2">
        <w:rPr>
          <w:rStyle w:val="markedcontent"/>
          <w:rFonts w:ascii="Calibri" w:hAnsi="Calibri" w:cs="Calibri"/>
          <w:b/>
          <w:sz w:val="22"/>
          <w:szCs w:val="22"/>
        </w:rPr>
        <w:t xml:space="preserve">supports </w:t>
      </w:r>
      <w:r w:rsidR="00EB28E2">
        <w:rPr>
          <w:rStyle w:val="markedcontent"/>
          <w:rFonts w:ascii="Calibri" w:hAnsi="Calibri" w:cs="Calibri"/>
          <w:sz w:val="22"/>
          <w:szCs w:val="22"/>
        </w:rPr>
        <w:t>adequate</w:t>
      </w:r>
      <w:r w:rsidRPr="00CC7CA3">
        <w:rPr>
          <w:rStyle w:val="markedcontent"/>
          <w:rFonts w:ascii="Calibri" w:hAnsi="Calibri" w:cs="Calibri"/>
          <w:sz w:val="22"/>
          <w:szCs w:val="22"/>
        </w:rPr>
        <w:t xml:space="preserve"> state funding for elementary and secondary education </w:t>
      </w:r>
      <w:r w:rsidR="00EB28E2">
        <w:rPr>
          <w:rStyle w:val="markedcontent"/>
          <w:rFonts w:ascii="Calibri" w:hAnsi="Calibri" w:cs="Calibri"/>
          <w:sz w:val="22"/>
          <w:szCs w:val="22"/>
        </w:rPr>
        <w:t xml:space="preserve">that </w:t>
      </w:r>
      <w:r w:rsidRPr="00CC7CA3">
        <w:rPr>
          <w:rStyle w:val="markedcontent"/>
          <w:rFonts w:ascii="Calibri" w:hAnsi="Calibri" w:cs="Calibri"/>
          <w:sz w:val="22"/>
          <w:szCs w:val="22"/>
        </w:rPr>
        <w:t>appropriately support</w:t>
      </w:r>
      <w:r w:rsidR="00EB28E2">
        <w:rPr>
          <w:rStyle w:val="markedcontent"/>
          <w:rFonts w:ascii="Calibri" w:hAnsi="Calibri" w:cs="Calibri"/>
          <w:sz w:val="22"/>
          <w:szCs w:val="22"/>
        </w:rPr>
        <w:t>s</w:t>
      </w:r>
      <w:r w:rsidRPr="00CC7CA3">
        <w:rPr>
          <w:rStyle w:val="markedcontent"/>
          <w:rFonts w:ascii="Calibri" w:hAnsi="Calibri" w:cs="Calibri"/>
          <w:sz w:val="22"/>
          <w:szCs w:val="22"/>
        </w:rPr>
        <w:t xml:space="preserve"> </w:t>
      </w:r>
      <w:r w:rsidR="00CC7CA3" w:rsidRPr="00CC7CA3">
        <w:rPr>
          <w:rStyle w:val="markedcontent"/>
          <w:rFonts w:ascii="Calibri" w:hAnsi="Calibri" w:cs="Calibri"/>
          <w:sz w:val="22"/>
          <w:szCs w:val="22"/>
        </w:rPr>
        <w:t>high-</w:t>
      </w:r>
      <w:r w:rsidRPr="00CC7CA3">
        <w:rPr>
          <w:rStyle w:val="markedcontent"/>
          <w:rFonts w:ascii="Calibri" w:hAnsi="Calibri" w:cs="Calibri"/>
          <w:sz w:val="22"/>
          <w:szCs w:val="22"/>
        </w:rPr>
        <w:t xml:space="preserve">quality programs for all </w:t>
      </w:r>
      <w:r w:rsidR="00CC7CA3" w:rsidRPr="00CC7CA3">
        <w:rPr>
          <w:rStyle w:val="markedcontent"/>
          <w:rFonts w:ascii="Calibri" w:hAnsi="Calibri" w:cs="Calibri"/>
          <w:sz w:val="22"/>
          <w:szCs w:val="22"/>
        </w:rPr>
        <w:t xml:space="preserve">Virginia </w:t>
      </w:r>
      <w:r w:rsidRPr="00CC7CA3">
        <w:rPr>
          <w:rStyle w:val="markedcontent"/>
          <w:rFonts w:ascii="Calibri" w:hAnsi="Calibri" w:cs="Calibri"/>
          <w:sz w:val="22"/>
          <w:szCs w:val="22"/>
        </w:rPr>
        <w:t xml:space="preserve">students. The state should share responsibility with each local school board for the true costs to localities of implementing Virginia’s </w:t>
      </w:r>
      <w:r w:rsidR="00CC7CA3" w:rsidRPr="00CC7CA3">
        <w:rPr>
          <w:rStyle w:val="markedcontent"/>
          <w:rFonts w:ascii="Calibri" w:hAnsi="Calibri" w:cs="Calibri"/>
          <w:sz w:val="22"/>
          <w:szCs w:val="22"/>
        </w:rPr>
        <w:t>all</w:t>
      </w:r>
      <w:r w:rsidRPr="00CC7CA3">
        <w:rPr>
          <w:rStyle w:val="markedcontent"/>
          <w:rFonts w:ascii="Calibri" w:hAnsi="Calibri" w:cs="Calibri"/>
          <w:sz w:val="22"/>
          <w:szCs w:val="22"/>
        </w:rPr>
        <w:t xml:space="preserve"> state</w:t>
      </w:r>
      <w:r w:rsidR="0027397E" w:rsidRPr="00CC7CA3">
        <w:rPr>
          <w:rStyle w:val="markedcontent"/>
          <w:rFonts w:ascii="Calibri" w:hAnsi="Calibri" w:cs="Calibri"/>
          <w:sz w:val="22"/>
          <w:szCs w:val="22"/>
        </w:rPr>
        <w:t>-m</w:t>
      </w:r>
      <w:r w:rsidRPr="00CC7CA3">
        <w:rPr>
          <w:rStyle w:val="markedcontent"/>
          <w:rFonts w:ascii="Calibri" w:hAnsi="Calibri" w:cs="Calibri"/>
          <w:sz w:val="22"/>
          <w:szCs w:val="22"/>
        </w:rPr>
        <w:t>andated education</w:t>
      </w:r>
      <w:r w:rsidR="00CC7CA3" w:rsidRPr="00CC7CA3">
        <w:rPr>
          <w:rStyle w:val="markedcontent"/>
          <w:rFonts w:ascii="Calibri" w:hAnsi="Calibri" w:cs="Calibri"/>
          <w:sz w:val="22"/>
          <w:szCs w:val="22"/>
        </w:rPr>
        <w:t>-</w:t>
      </w:r>
      <w:r w:rsidRPr="00CC7CA3">
        <w:rPr>
          <w:rStyle w:val="markedcontent"/>
          <w:rFonts w:ascii="Calibri" w:hAnsi="Calibri" w:cs="Calibri"/>
          <w:sz w:val="22"/>
          <w:szCs w:val="22"/>
        </w:rPr>
        <w:t>related programs. This includes fair, equitable, and up-to-date state funding distribution formulas, including the Local Composite Index (LCI), that accurately reflect local ability to pay, revenue generation capacity, local cost of living, local salary costs, and the particular resource needs of local school divisions.</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7C599D" w:rsidRPr="00CC7CA3" w:rsidRDefault="007C599D"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continued state funding to address shortfalls in education funding due to reductions in student population counts used in Basic Aid and other state funding formulas and in food and nutrition service budgets, resulting from the continued effects of the COVID-19 pandemic, particularly in elementary school populations.</w:t>
      </w:r>
    </w:p>
    <w:p w:rsidR="00CC7CA3" w:rsidRDefault="00CC7CA3" w:rsidP="00CC7CA3">
      <w:pPr>
        <w:pStyle w:val="NormalWeb"/>
        <w:spacing w:before="0" w:beforeAutospacing="0" w:after="0" w:afterAutospacing="0"/>
        <w:rPr>
          <w:rFonts w:ascii="Calibri" w:hAnsi="Calibri" w:cs="Calibri"/>
          <w:sz w:val="22"/>
          <w:szCs w:val="22"/>
        </w:rPr>
      </w:pPr>
    </w:p>
    <w:p w:rsidR="007C599D" w:rsidRPr="00CC7CA3" w:rsidRDefault="007C599D" w:rsidP="00CC7CA3">
      <w:pPr>
        <w:pStyle w:val="NormalWeb"/>
        <w:spacing w:before="0" w:beforeAutospacing="0" w:after="0" w:afterAutospacing="0"/>
        <w:rPr>
          <w:rFonts w:ascii="Calibri" w:hAnsi="Calibri" w:cs="Calibri"/>
          <w:sz w:val="22"/>
          <w:szCs w:val="22"/>
        </w:rPr>
      </w:pPr>
      <w:r w:rsidRPr="00CC7CA3">
        <w:rPr>
          <w:rFonts w:ascii="Calibri" w:hAnsi="Calibri" w:cs="Calibri"/>
          <w:sz w:val="22"/>
          <w:szCs w:val="22"/>
        </w:rPr>
        <w:t xml:space="preserve">ACPS </w:t>
      </w:r>
      <w:r w:rsidRPr="00CC7CA3">
        <w:rPr>
          <w:rFonts w:ascii="Calibri" w:hAnsi="Calibri" w:cs="Calibri"/>
          <w:b/>
          <w:sz w:val="22"/>
          <w:szCs w:val="22"/>
        </w:rPr>
        <w:t xml:space="preserve">opposes </w:t>
      </w:r>
      <w:r w:rsidRPr="00CC7CA3">
        <w:rPr>
          <w:rFonts w:ascii="Calibri" w:hAnsi="Calibri" w:cs="Calibri"/>
          <w:sz w:val="22"/>
          <w:szCs w:val="22"/>
        </w:rPr>
        <w:t>the use of school vouchers or any other measures that would shift taxpayer money to families to finance moving their students from public schools to either private or home school. Any such measure effectively takes funding away from public schools directly in opposition to the constitution of Virginia, which states that the “General Assembly shall provide for a system of free public elementary and secondary schools for all children of school age throughout the Commonwealth, and shall seek to ensure that an educational program of high quality is established and continually maintained.</w:t>
      </w:r>
    </w:p>
    <w:p w:rsidR="007C599D" w:rsidRPr="00CC7CA3" w:rsidRDefault="007C599D" w:rsidP="00CC7CA3">
      <w:pPr>
        <w:spacing w:after="0" w:line="240" w:lineRule="auto"/>
        <w:rPr>
          <w:rFonts w:ascii="Calibri" w:hAnsi="Calibri" w:cs="Calibri"/>
        </w:rPr>
      </w:pPr>
    </w:p>
    <w:p w:rsidR="00CC7CA3" w:rsidRDefault="00CC7CA3" w:rsidP="00CC7CA3">
      <w:pPr>
        <w:spacing w:after="0" w:line="240" w:lineRule="auto"/>
        <w:rPr>
          <w:rFonts w:ascii="Calibri" w:eastAsia="Times New Roman" w:hAnsi="Calibri" w:cs="Calibri"/>
          <w:b/>
        </w:rPr>
      </w:pPr>
    </w:p>
    <w:p w:rsidR="00B5783F" w:rsidRPr="00CC7CA3" w:rsidRDefault="00CD73F1" w:rsidP="00CC7CA3">
      <w:pPr>
        <w:spacing w:after="0" w:line="240" w:lineRule="auto"/>
        <w:rPr>
          <w:rFonts w:ascii="Calibri" w:eastAsia="Times New Roman" w:hAnsi="Calibri" w:cs="Calibri"/>
          <w:b/>
        </w:rPr>
      </w:pPr>
      <w:r w:rsidRPr="00CC7CA3">
        <w:rPr>
          <w:rFonts w:ascii="Calibri" w:eastAsia="Times New Roman" w:hAnsi="Calibri" w:cs="Calibri"/>
          <w:b/>
        </w:rPr>
        <w:t>HIRING PRACTICES</w:t>
      </w:r>
    </w:p>
    <w:p w:rsidR="00CC7CA3" w:rsidRDefault="00CC7CA3" w:rsidP="00CC7CA3">
      <w:pPr>
        <w:spacing w:after="0" w:line="240" w:lineRule="auto"/>
        <w:rPr>
          <w:rFonts w:ascii="Calibri" w:eastAsia="Times New Roman" w:hAnsi="Calibri" w:cs="Calibri"/>
        </w:rPr>
      </w:pPr>
    </w:p>
    <w:p w:rsidR="00220E7E" w:rsidRPr="00CC7CA3" w:rsidRDefault="00B5783F" w:rsidP="00CC7CA3">
      <w:pPr>
        <w:spacing w:after="0" w:line="240" w:lineRule="auto"/>
        <w:rPr>
          <w:rFonts w:ascii="Calibri" w:hAnsi="Calibri" w:cs="Calibri"/>
          <w:color w:val="000000"/>
        </w:rPr>
      </w:pPr>
      <w:r w:rsidRPr="00CC7CA3">
        <w:rPr>
          <w:rFonts w:ascii="Calibri" w:eastAsia="Times New Roman" w:hAnsi="Calibri" w:cs="Calibri"/>
        </w:rPr>
        <w:t>ACPS</w:t>
      </w:r>
      <w:r w:rsidRPr="00CC7CA3">
        <w:rPr>
          <w:rFonts w:ascii="Calibri" w:eastAsia="Times New Roman" w:hAnsi="Calibri" w:cs="Calibri"/>
          <w:b/>
        </w:rPr>
        <w:t xml:space="preserve"> supports </w:t>
      </w:r>
      <w:r w:rsidRPr="00CC7CA3">
        <w:rPr>
          <w:rFonts w:ascii="Calibri" w:eastAsia="Times New Roman" w:hAnsi="Calibri" w:cs="Calibri"/>
        </w:rPr>
        <w:t xml:space="preserve">updated background checks for use in onboarding newly-hired staff. Currently, </w:t>
      </w:r>
      <w:hyperlink r:id="rId8" w:history="1">
        <w:r w:rsidRPr="00CC7CA3">
          <w:rPr>
            <w:rStyle w:val="Hyperlink"/>
            <w:rFonts w:ascii="Calibri" w:eastAsia="Times New Roman" w:hAnsi="Calibri" w:cs="Calibri"/>
          </w:rPr>
          <w:t xml:space="preserve">the </w:t>
        </w:r>
        <w:r w:rsidR="00436BCF" w:rsidRPr="00CC7CA3">
          <w:rPr>
            <w:rStyle w:val="Hyperlink"/>
            <w:rFonts w:ascii="Calibri" w:eastAsia="Times New Roman" w:hAnsi="Calibri" w:cs="Calibri"/>
          </w:rPr>
          <w:t>state</w:t>
        </w:r>
        <w:r w:rsidRPr="00CC7CA3">
          <w:rPr>
            <w:rStyle w:val="Hyperlink"/>
            <w:rFonts w:ascii="Calibri" w:eastAsia="Times New Roman" w:hAnsi="Calibri" w:cs="Calibri"/>
          </w:rPr>
          <w:t xml:space="preserve"> requires</w:t>
        </w:r>
      </w:hyperlink>
      <w:r w:rsidRPr="00CC7CA3">
        <w:rPr>
          <w:rFonts w:ascii="Calibri" w:eastAsia="Times New Roman" w:hAnsi="Calibri" w:cs="Calibri"/>
        </w:rPr>
        <w:t xml:space="preserve"> that staff undergo fingerprinting as part of this process and that fingerprinting be conducted through Virginia’s </w:t>
      </w:r>
      <w:r w:rsidRPr="00CC7CA3">
        <w:rPr>
          <w:rFonts w:ascii="Calibri" w:hAnsi="Calibri" w:cs="Calibri"/>
          <w:color w:val="000000"/>
        </w:rPr>
        <w:t xml:space="preserve">Central Criminal Record Exchange, but the federal government and other U.S. states have valid fingerprinting services. This change would allow us to hire virtual teachers in some of our more difficult hiring areas without requiring them to travel to Virginia only for the purposes of going through the fingerprint process. </w:t>
      </w:r>
    </w:p>
    <w:p w:rsidR="00CC7CA3" w:rsidRDefault="00CC7CA3" w:rsidP="00CC7CA3">
      <w:pPr>
        <w:spacing w:after="0" w:line="240" w:lineRule="auto"/>
        <w:rPr>
          <w:rFonts w:ascii="Calibri" w:eastAsia="Times New Roman" w:hAnsi="Calibri" w:cs="Calibri"/>
        </w:rPr>
      </w:pPr>
    </w:p>
    <w:p w:rsidR="00E35CF4" w:rsidRPr="00CC7CA3" w:rsidRDefault="00220E7E" w:rsidP="00CC7CA3">
      <w:pPr>
        <w:spacing w:after="0" w:line="240" w:lineRule="auto"/>
        <w:rPr>
          <w:rFonts w:ascii="Calibri" w:hAnsi="Calibri" w:cs="Calibri"/>
        </w:rPr>
      </w:pPr>
      <w:r w:rsidRPr="00CC7CA3">
        <w:rPr>
          <w:rFonts w:ascii="Calibri" w:eastAsia="Times New Roman" w:hAnsi="Calibri" w:cs="Calibri"/>
        </w:rPr>
        <w:lastRenderedPageBreak/>
        <w:t xml:space="preserve">ACPS also </w:t>
      </w:r>
      <w:r w:rsidRPr="00CC7CA3">
        <w:rPr>
          <w:rFonts w:ascii="Calibri" w:eastAsia="Times New Roman" w:hAnsi="Calibri" w:cs="Calibri"/>
          <w:b/>
        </w:rPr>
        <w:t>supports</w:t>
      </w:r>
      <w:r w:rsidRPr="00CC7CA3">
        <w:rPr>
          <w:rFonts w:ascii="Calibri" w:eastAsia="Times New Roman" w:hAnsi="Calibri" w:cs="Calibri"/>
        </w:rPr>
        <w:t xml:space="preserve"> </w:t>
      </w:r>
      <w:r w:rsidR="00436BCF" w:rsidRPr="00CC7CA3">
        <w:rPr>
          <w:rFonts w:ascii="Calibri" w:eastAsia="Times New Roman" w:hAnsi="Calibri" w:cs="Calibri"/>
        </w:rPr>
        <w:t>provisions</w:t>
      </w:r>
      <w:r w:rsidR="008E0804" w:rsidRPr="00CC7CA3">
        <w:rPr>
          <w:rFonts w:ascii="Calibri" w:eastAsia="Times New Roman" w:hAnsi="Calibri" w:cs="Calibri"/>
        </w:rPr>
        <w:t xml:space="preserve"> in code</w:t>
      </w:r>
      <w:r w:rsidR="00436BCF" w:rsidRPr="00CC7CA3">
        <w:rPr>
          <w:rFonts w:ascii="Calibri" w:eastAsia="Times New Roman" w:hAnsi="Calibri" w:cs="Calibri"/>
        </w:rPr>
        <w:t xml:space="preserve"> that </w:t>
      </w:r>
      <w:r w:rsidR="008E0804" w:rsidRPr="00CC7CA3">
        <w:rPr>
          <w:rFonts w:ascii="Calibri" w:eastAsia="Times New Roman" w:hAnsi="Calibri" w:cs="Calibri"/>
        </w:rPr>
        <w:t xml:space="preserve">expedite getting our new hires to work. </w:t>
      </w:r>
      <w:r w:rsidRPr="00CC7CA3">
        <w:rPr>
          <w:rFonts w:ascii="Calibri" w:hAnsi="Calibri" w:cs="Calibri"/>
        </w:rPr>
        <w:t>When the Virginia State Police find that a background check is “clean,” it takes 48 hours or less to get that result, which is visible online. If</w:t>
      </w:r>
      <w:r w:rsidR="00436BCF" w:rsidRPr="00CC7CA3">
        <w:rPr>
          <w:rFonts w:ascii="Calibri" w:hAnsi="Calibri" w:cs="Calibri"/>
        </w:rPr>
        <w:t xml:space="preserve"> </w:t>
      </w:r>
      <w:r w:rsidRPr="00CC7CA3">
        <w:rPr>
          <w:rFonts w:ascii="Calibri" w:hAnsi="Calibri" w:cs="Calibri"/>
        </w:rPr>
        <w:t>something shows up on the background report,</w:t>
      </w:r>
      <w:r w:rsidR="00436BCF" w:rsidRPr="00CC7CA3">
        <w:rPr>
          <w:rFonts w:ascii="Calibri" w:hAnsi="Calibri" w:cs="Calibri"/>
        </w:rPr>
        <w:t xml:space="preserve"> however,</w:t>
      </w:r>
      <w:r w:rsidRPr="00CC7CA3">
        <w:rPr>
          <w:rFonts w:ascii="Calibri" w:hAnsi="Calibri" w:cs="Calibri"/>
        </w:rPr>
        <w:t xml:space="preserve"> it will show up as </w:t>
      </w:r>
      <w:r w:rsidR="00436BCF" w:rsidRPr="00CC7CA3">
        <w:rPr>
          <w:rFonts w:ascii="Calibri" w:hAnsi="Calibri" w:cs="Calibri"/>
        </w:rPr>
        <w:t>“</w:t>
      </w:r>
      <w:r w:rsidRPr="00CC7CA3">
        <w:rPr>
          <w:rFonts w:ascii="Calibri" w:hAnsi="Calibri" w:cs="Calibri"/>
        </w:rPr>
        <w:t>pending</w:t>
      </w:r>
      <w:r w:rsidR="00436BCF" w:rsidRPr="00CC7CA3">
        <w:rPr>
          <w:rFonts w:ascii="Calibri" w:hAnsi="Calibri" w:cs="Calibri"/>
        </w:rPr>
        <w:t>”</w:t>
      </w:r>
      <w:r w:rsidR="006C1CC7" w:rsidRPr="00CC7CA3">
        <w:rPr>
          <w:rFonts w:ascii="Calibri" w:hAnsi="Calibri" w:cs="Calibri"/>
        </w:rPr>
        <w:t xml:space="preserve"> online</w:t>
      </w:r>
      <w:r w:rsidRPr="00CC7CA3">
        <w:rPr>
          <w:rFonts w:ascii="Calibri" w:hAnsi="Calibri" w:cs="Calibri"/>
        </w:rPr>
        <w:t xml:space="preserve"> and that report must be sent on paper through the mail. </w:t>
      </w:r>
      <w:r w:rsidR="00436BCF" w:rsidRPr="00CC7CA3">
        <w:rPr>
          <w:rFonts w:ascii="Calibri" w:hAnsi="Calibri" w:cs="Calibri"/>
        </w:rPr>
        <w:t>That</w:t>
      </w:r>
      <w:r w:rsidRPr="00CC7CA3">
        <w:rPr>
          <w:rFonts w:ascii="Calibri" w:hAnsi="Calibri" w:cs="Calibri"/>
        </w:rPr>
        <w:t xml:space="preserve"> generally</w:t>
      </w:r>
      <w:r w:rsidR="00436BCF" w:rsidRPr="00CC7CA3">
        <w:rPr>
          <w:rFonts w:ascii="Calibri" w:hAnsi="Calibri" w:cs="Calibri"/>
        </w:rPr>
        <w:t xml:space="preserve"> takes</w:t>
      </w:r>
      <w:r w:rsidRPr="00CC7CA3">
        <w:rPr>
          <w:rFonts w:ascii="Calibri" w:hAnsi="Calibri" w:cs="Calibri"/>
        </w:rPr>
        <w:t xml:space="preserve"> from 20-30 days</w:t>
      </w:r>
      <w:r w:rsidR="00436BCF" w:rsidRPr="00CC7CA3">
        <w:rPr>
          <w:rFonts w:ascii="Calibri" w:hAnsi="Calibri" w:cs="Calibri"/>
        </w:rPr>
        <w:t>, though no timeframe is given to the employer</w:t>
      </w:r>
      <w:r w:rsidRPr="00CC7CA3">
        <w:rPr>
          <w:rFonts w:ascii="Calibri" w:hAnsi="Calibri" w:cs="Calibri"/>
        </w:rPr>
        <w:t xml:space="preserve">. This can contribute to loss of income for the employee and </w:t>
      </w:r>
      <w:r w:rsidR="00436BCF" w:rsidRPr="00CC7CA3">
        <w:rPr>
          <w:rFonts w:ascii="Calibri" w:hAnsi="Calibri" w:cs="Calibri"/>
        </w:rPr>
        <w:t xml:space="preserve">create a negative </w:t>
      </w:r>
      <w:r w:rsidRPr="00CC7CA3">
        <w:rPr>
          <w:rFonts w:ascii="Calibri" w:hAnsi="Calibri" w:cs="Calibri"/>
        </w:rPr>
        <w:t>start the employee-employer relationship. This is a problem across the state</w:t>
      </w:r>
      <w:r w:rsidR="008E0804" w:rsidRPr="00CC7CA3">
        <w:rPr>
          <w:rFonts w:ascii="Calibri" w:hAnsi="Calibri" w:cs="Calibri"/>
        </w:rPr>
        <w:t xml:space="preserve">, and </w:t>
      </w:r>
      <w:r w:rsidR="004F213A" w:rsidRPr="00CC7CA3">
        <w:rPr>
          <w:rFonts w:ascii="Calibri" w:hAnsi="Calibri" w:cs="Calibri"/>
        </w:rPr>
        <w:t>allowing other methods of delivering this information would ease some related difficulties</w:t>
      </w:r>
      <w:r w:rsidR="008E0804" w:rsidRPr="00CC7CA3">
        <w:rPr>
          <w:rFonts w:ascii="Calibri" w:hAnsi="Calibri" w:cs="Calibri"/>
        </w:rPr>
        <w:t xml:space="preserve">. </w:t>
      </w:r>
      <w:r w:rsidRPr="00CC7CA3">
        <w:rPr>
          <w:rFonts w:ascii="Calibri" w:hAnsi="Calibri" w:cs="Calibri"/>
        </w:rPr>
        <w:t xml:space="preserve"> </w:t>
      </w:r>
    </w:p>
    <w:p w:rsidR="00E35CF4" w:rsidRPr="00CC7CA3" w:rsidRDefault="00E35CF4" w:rsidP="00CC7CA3">
      <w:pPr>
        <w:spacing w:after="0" w:line="240" w:lineRule="auto"/>
        <w:rPr>
          <w:rStyle w:val="markedcontent"/>
          <w:rFonts w:ascii="Calibri" w:hAnsi="Calibri" w:cs="Calibri"/>
          <w:b/>
        </w:rPr>
      </w:pPr>
    </w:p>
    <w:p w:rsidR="00CC7CA3" w:rsidRDefault="00CC7CA3" w:rsidP="00CC7CA3">
      <w:pPr>
        <w:spacing w:after="0" w:line="240" w:lineRule="auto"/>
        <w:rPr>
          <w:rStyle w:val="markedcontent"/>
          <w:rFonts w:ascii="Calibri" w:hAnsi="Calibri" w:cs="Calibri"/>
          <w:b/>
        </w:rPr>
      </w:pPr>
    </w:p>
    <w:p w:rsidR="00E35CF4" w:rsidRPr="00CC7CA3" w:rsidRDefault="00E35CF4" w:rsidP="00CC7CA3">
      <w:pPr>
        <w:spacing w:after="0" w:line="240" w:lineRule="auto"/>
        <w:rPr>
          <w:rStyle w:val="markedcontent"/>
          <w:rFonts w:ascii="Calibri" w:hAnsi="Calibri" w:cs="Calibri"/>
        </w:rPr>
      </w:pPr>
      <w:r w:rsidRPr="00CC7CA3">
        <w:rPr>
          <w:rStyle w:val="markedcontent"/>
          <w:rFonts w:ascii="Calibri" w:hAnsi="Calibri" w:cs="Calibri"/>
          <w:b/>
        </w:rPr>
        <w:t>LOCAL COMPOSITE INDEX (LCI)</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CC7CA3" w:rsidRPr="00CC7CA3" w:rsidRDefault="00E35CF4"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lowering the current .8000 cap on the LCI to increase the state’s minimum share of education funding for every local school division.</w:t>
      </w:r>
      <w:r w:rsidR="00CC7CA3" w:rsidRPr="00CC7CA3">
        <w:rPr>
          <w:rStyle w:val="markedcontent"/>
          <w:rFonts w:ascii="Calibri" w:hAnsi="Calibri" w:cs="Calibri"/>
          <w:sz w:val="22"/>
          <w:szCs w:val="22"/>
        </w:rPr>
        <w:t xml:space="preserve"> Additionally, </w:t>
      </w: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hold harmless provisions to mitigate the effects of biennial changes in the LCI.</w:t>
      </w:r>
    </w:p>
    <w:p w:rsidR="00CC7CA3" w:rsidRPr="00CC7CA3" w:rsidRDefault="00CC7CA3" w:rsidP="00CC7CA3">
      <w:pPr>
        <w:pStyle w:val="NormalWeb"/>
        <w:spacing w:before="0" w:beforeAutospacing="0" w:after="0" w:afterAutospacing="0"/>
        <w:rPr>
          <w:rFonts w:ascii="Calibri" w:hAnsi="Calibri" w:cs="Calibri"/>
          <w:b/>
          <w:bCs/>
          <w:sz w:val="22"/>
          <w:szCs w:val="22"/>
        </w:rPr>
      </w:pPr>
    </w:p>
    <w:p w:rsidR="00CC7CA3" w:rsidRDefault="00CC7CA3" w:rsidP="00CC7CA3">
      <w:pPr>
        <w:pStyle w:val="NormalWeb"/>
        <w:spacing w:before="0" w:beforeAutospacing="0" w:after="0" w:afterAutospacing="0"/>
        <w:rPr>
          <w:rFonts w:ascii="Calibri" w:hAnsi="Calibri" w:cs="Calibri"/>
          <w:b/>
          <w:bCs/>
          <w:sz w:val="22"/>
          <w:szCs w:val="22"/>
        </w:rPr>
      </w:pPr>
    </w:p>
    <w:p w:rsidR="001A3485" w:rsidRPr="00CC7CA3" w:rsidRDefault="001A3485" w:rsidP="00CC7CA3">
      <w:pPr>
        <w:pStyle w:val="NormalWeb"/>
        <w:spacing w:before="0" w:beforeAutospacing="0" w:after="0" w:afterAutospacing="0"/>
        <w:rPr>
          <w:rFonts w:ascii="Calibri" w:hAnsi="Calibri" w:cs="Calibri"/>
          <w:sz w:val="22"/>
          <w:szCs w:val="22"/>
        </w:rPr>
      </w:pPr>
      <w:r w:rsidRPr="00CC7CA3">
        <w:rPr>
          <w:rFonts w:ascii="Calibri" w:hAnsi="Calibri" w:cs="Calibri"/>
          <w:b/>
          <w:bCs/>
          <w:sz w:val="22"/>
          <w:szCs w:val="22"/>
        </w:rPr>
        <w:t>LOCAL TAXING AUTHORITY</w:t>
      </w:r>
    </w:p>
    <w:p w:rsidR="00CC7CA3" w:rsidRDefault="00CC7CA3" w:rsidP="00CC7CA3">
      <w:pPr>
        <w:spacing w:after="0" w:line="240" w:lineRule="auto"/>
        <w:rPr>
          <w:rFonts w:ascii="Calibri" w:hAnsi="Calibri" w:cs="Calibri"/>
          <w:bCs/>
        </w:rPr>
      </w:pPr>
    </w:p>
    <w:p w:rsidR="003D7891" w:rsidRPr="00CC7CA3" w:rsidRDefault="008A3B63" w:rsidP="00CC7CA3">
      <w:pPr>
        <w:spacing w:after="0" w:line="240" w:lineRule="auto"/>
        <w:rPr>
          <w:rFonts w:ascii="Calibri" w:hAnsi="Calibri" w:cs="Calibri"/>
        </w:rPr>
      </w:pPr>
      <w:r w:rsidRPr="00CC7CA3">
        <w:rPr>
          <w:rFonts w:ascii="Calibri" w:hAnsi="Calibri" w:cs="Calibri"/>
          <w:bCs/>
        </w:rPr>
        <w:t>ACPS</w:t>
      </w:r>
      <w:r w:rsidRPr="00CC7CA3">
        <w:rPr>
          <w:rFonts w:ascii="Calibri" w:hAnsi="Calibri" w:cs="Calibri"/>
          <w:b/>
          <w:bCs/>
        </w:rPr>
        <w:t xml:space="preserve"> </w:t>
      </w:r>
      <w:r w:rsidRPr="00EB28E2">
        <w:rPr>
          <w:rFonts w:ascii="Calibri" w:hAnsi="Calibri" w:cs="Calibri"/>
          <w:b/>
        </w:rPr>
        <w:t>supports</w:t>
      </w:r>
      <w:r w:rsidRPr="00CC7CA3">
        <w:rPr>
          <w:rFonts w:ascii="Calibri" w:hAnsi="Calibri" w:cs="Calibri"/>
        </w:rPr>
        <w:t xml:space="preserve"> changes to the </w:t>
      </w:r>
      <w:r w:rsidR="001A3485" w:rsidRPr="00CC7CA3">
        <w:rPr>
          <w:rFonts w:ascii="Calibri" w:hAnsi="Calibri" w:cs="Calibri"/>
        </w:rPr>
        <w:t xml:space="preserve">Code of Virginia </w:t>
      </w:r>
      <w:r w:rsidRPr="00CC7CA3">
        <w:rPr>
          <w:rFonts w:ascii="Calibri" w:hAnsi="Calibri" w:cs="Calibri"/>
        </w:rPr>
        <w:t>that</w:t>
      </w:r>
      <w:r w:rsidR="001A3485" w:rsidRPr="00CC7CA3">
        <w:rPr>
          <w:rFonts w:ascii="Calibri" w:hAnsi="Calibri" w:cs="Calibri"/>
        </w:rPr>
        <w:t xml:space="preserve"> make Albemarle County eligible to levy an additional 1% retail sales tax for the purpose of funding school division capital projects.  </w:t>
      </w:r>
      <w:r w:rsidR="00491D5D" w:rsidRPr="00CC7CA3">
        <w:rPr>
          <w:rFonts w:ascii="Calibri" w:hAnsi="Calibri" w:cs="Calibri"/>
        </w:rPr>
        <w:t xml:space="preserve">Generating this revenue for the Commonwealth’s 95 counties to match authority already available to its 39 cities would make it possible for school divisions to respond to the growing capacity needs in their already-overcrowded school facilities. </w:t>
      </w:r>
    </w:p>
    <w:p w:rsidR="003D7891" w:rsidRPr="00CC7CA3" w:rsidRDefault="003D7891" w:rsidP="00CC7CA3">
      <w:pPr>
        <w:spacing w:after="0" w:line="240" w:lineRule="auto"/>
        <w:rPr>
          <w:rFonts w:ascii="Calibri" w:hAnsi="Calibri" w:cs="Calibri"/>
          <w:b/>
        </w:rPr>
      </w:pPr>
    </w:p>
    <w:p w:rsidR="00CC7CA3" w:rsidRDefault="00CC7CA3" w:rsidP="00CC7CA3">
      <w:pPr>
        <w:spacing w:after="0" w:line="240" w:lineRule="auto"/>
        <w:rPr>
          <w:rFonts w:ascii="Calibri" w:hAnsi="Calibri" w:cs="Calibri"/>
          <w:b/>
        </w:rPr>
      </w:pPr>
    </w:p>
    <w:p w:rsidR="006F53C4" w:rsidRPr="00CC7CA3" w:rsidRDefault="006F53C4" w:rsidP="00CC7CA3">
      <w:pPr>
        <w:spacing w:after="0" w:line="240" w:lineRule="auto"/>
        <w:rPr>
          <w:rFonts w:ascii="Calibri" w:hAnsi="Calibri" w:cs="Calibri"/>
        </w:rPr>
      </w:pPr>
      <w:r w:rsidRPr="00CC7CA3">
        <w:rPr>
          <w:rFonts w:ascii="Calibri" w:hAnsi="Calibri" w:cs="Calibri"/>
          <w:b/>
        </w:rPr>
        <w:t>MEETINGS OF PUBLIC BODIES</w:t>
      </w:r>
    </w:p>
    <w:p w:rsidR="00CC7CA3" w:rsidRDefault="00CC7CA3" w:rsidP="00CC7CA3">
      <w:pPr>
        <w:spacing w:after="0" w:line="240" w:lineRule="auto"/>
        <w:rPr>
          <w:rFonts w:ascii="Calibri" w:hAnsi="Calibri" w:cs="Calibri"/>
        </w:rPr>
      </w:pPr>
    </w:p>
    <w:p w:rsidR="00512C72" w:rsidRPr="00CC7CA3" w:rsidRDefault="006F53C4" w:rsidP="00CC7CA3">
      <w:pPr>
        <w:spacing w:after="0" w:line="240" w:lineRule="auto"/>
        <w:rPr>
          <w:rFonts w:ascii="Calibri" w:hAnsi="Calibri" w:cs="Calibri"/>
        </w:rPr>
      </w:pPr>
      <w:r w:rsidRPr="00CC7CA3">
        <w:rPr>
          <w:rFonts w:ascii="Calibri" w:hAnsi="Calibri" w:cs="Calibri"/>
        </w:rPr>
        <w:t xml:space="preserve">ACPS </w:t>
      </w:r>
      <w:r w:rsidRPr="00CC7CA3">
        <w:rPr>
          <w:rFonts w:ascii="Calibri" w:hAnsi="Calibri" w:cs="Calibri"/>
          <w:b/>
        </w:rPr>
        <w:t>supports</w:t>
      </w:r>
      <w:r w:rsidRPr="00CC7CA3">
        <w:rPr>
          <w:rFonts w:ascii="Calibri" w:hAnsi="Calibri" w:cs="Calibri"/>
        </w:rPr>
        <w:t xml:space="preserve"> granting local school boards and other local public bodies expanded authority to conduct electronic communication meetings, including removal of limitations on the remote participation of members, as well as flexibility in how to fulfill mandates for required legal notices for certain public hearings and meetings. </w:t>
      </w:r>
    </w:p>
    <w:p w:rsidR="00512C72" w:rsidRPr="00CC7CA3" w:rsidRDefault="00512C72" w:rsidP="00CC7CA3">
      <w:pPr>
        <w:spacing w:after="0" w:line="240" w:lineRule="auto"/>
        <w:rPr>
          <w:rFonts w:ascii="Calibri" w:hAnsi="Calibri" w:cs="Calibri"/>
          <w:b/>
        </w:rPr>
      </w:pPr>
    </w:p>
    <w:p w:rsidR="00CC7CA3" w:rsidRDefault="00CC7CA3" w:rsidP="00CC7CA3">
      <w:pPr>
        <w:spacing w:after="0" w:line="240" w:lineRule="auto"/>
        <w:rPr>
          <w:rFonts w:ascii="Calibri" w:hAnsi="Calibri" w:cs="Calibri"/>
          <w:b/>
        </w:rPr>
      </w:pPr>
    </w:p>
    <w:p w:rsidR="006C1CC7" w:rsidRPr="00CC7CA3" w:rsidRDefault="006C1CC7" w:rsidP="00CC7CA3">
      <w:pPr>
        <w:spacing w:after="0" w:line="240" w:lineRule="auto"/>
        <w:rPr>
          <w:rFonts w:ascii="Calibri" w:hAnsi="Calibri" w:cs="Calibri"/>
        </w:rPr>
      </w:pPr>
      <w:r w:rsidRPr="00CC7CA3">
        <w:rPr>
          <w:rFonts w:ascii="Calibri" w:hAnsi="Calibri" w:cs="Calibri"/>
          <w:b/>
        </w:rPr>
        <w:t>NON-DISCRIMINATION</w:t>
      </w:r>
    </w:p>
    <w:p w:rsidR="00CC7CA3" w:rsidRDefault="00CC7CA3" w:rsidP="00CC7CA3">
      <w:pPr>
        <w:spacing w:after="0" w:line="240" w:lineRule="auto"/>
        <w:rPr>
          <w:rFonts w:ascii="Calibri" w:hAnsi="Calibri" w:cs="Calibri"/>
        </w:rPr>
      </w:pPr>
    </w:p>
    <w:p w:rsidR="006C1CC7" w:rsidRPr="00CC7CA3" w:rsidRDefault="006C1CC7" w:rsidP="00CC7CA3">
      <w:pPr>
        <w:spacing w:after="0" w:line="240" w:lineRule="auto"/>
        <w:rPr>
          <w:rFonts w:ascii="Calibri" w:eastAsia="Times New Roman" w:hAnsi="Calibri" w:cs="Calibri"/>
          <w:b/>
        </w:rPr>
      </w:pPr>
      <w:r w:rsidRPr="00CC7CA3">
        <w:rPr>
          <w:rFonts w:ascii="Calibri" w:hAnsi="Calibri" w:cs="Calibri"/>
        </w:rPr>
        <w:t xml:space="preserve">ACPS </w:t>
      </w:r>
      <w:r w:rsidRPr="00CC7CA3">
        <w:rPr>
          <w:rFonts w:ascii="Calibri" w:hAnsi="Calibri" w:cs="Calibri"/>
          <w:b/>
        </w:rPr>
        <w:t>supports</w:t>
      </w:r>
      <w:r w:rsidRPr="00CC7CA3">
        <w:rPr>
          <w:rFonts w:ascii="Calibri" w:hAnsi="Calibri" w:cs="Calibri"/>
        </w:rPr>
        <w:t xml:space="preserve"> policies that provide students and employees with an equitable, safe, and supportive school and workplace environment. ACPS also </w:t>
      </w:r>
      <w:r w:rsidRPr="00CC7CA3">
        <w:rPr>
          <w:rFonts w:ascii="Calibri" w:hAnsi="Calibri" w:cs="Calibri"/>
          <w:b/>
        </w:rPr>
        <w:t>supports</w:t>
      </w:r>
      <w:r w:rsidRPr="00CC7CA3">
        <w:rPr>
          <w:rFonts w:ascii="Calibri" w:hAnsi="Calibri" w:cs="Calibri"/>
        </w:rPr>
        <w:t xml:space="preserve"> policies that protect students and employees, on the basis of age, race, color, sex, sexual orientation, gender identity, religion, national origin, marital status, or disability, from discrimination under any educational program, activity, or employment.</w:t>
      </w:r>
    </w:p>
    <w:p w:rsidR="006C1CC7" w:rsidRPr="00CC7CA3" w:rsidRDefault="006C1CC7" w:rsidP="00CC7CA3">
      <w:pPr>
        <w:spacing w:after="0" w:line="240" w:lineRule="auto"/>
        <w:rPr>
          <w:rFonts w:ascii="Calibri" w:eastAsia="Times New Roman" w:hAnsi="Calibri" w:cs="Calibri"/>
          <w:b/>
        </w:rPr>
      </w:pPr>
    </w:p>
    <w:p w:rsidR="00CC7CA3" w:rsidRDefault="00CC7CA3" w:rsidP="00CC7CA3">
      <w:pPr>
        <w:spacing w:after="0" w:line="240" w:lineRule="auto"/>
        <w:rPr>
          <w:rFonts w:ascii="Calibri" w:eastAsia="Times New Roman" w:hAnsi="Calibri" w:cs="Calibri"/>
          <w:b/>
        </w:rPr>
      </w:pPr>
    </w:p>
    <w:p w:rsidR="00AE3F11" w:rsidRPr="00CC7CA3" w:rsidRDefault="00E35CF4" w:rsidP="00CC7CA3">
      <w:pPr>
        <w:spacing w:after="0" w:line="240" w:lineRule="auto"/>
        <w:rPr>
          <w:rFonts w:ascii="Calibri" w:eastAsia="Times New Roman" w:hAnsi="Calibri" w:cs="Calibri"/>
          <w:b/>
        </w:rPr>
      </w:pPr>
      <w:r w:rsidRPr="00CC7CA3">
        <w:rPr>
          <w:rFonts w:ascii="Calibri" w:eastAsia="Times New Roman" w:hAnsi="Calibri" w:cs="Calibri"/>
          <w:b/>
        </w:rPr>
        <w:t>RECRUITMENT OF</w:t>
      </w:r>
      <w:r w:rsidR="00AE3F11" w:rsidRPr="00CC7CA3">
        <w:rPr>
          <w:rFonts w:ascii="Calibri" w:eastAsia="Times New Roman" w:hAnsi="Calibri" w:cs="Calibri"/>
          <w:b/>
        </w:rPr>
        <w:t xml:space="preserve"> BUS DRIVERS</w:t>
      </w:r>
    </w:p>
    <w:p w:rsidR="00CC7CA3" w:rsidRDefault="00CC7CA3" w:rsidP="00CC7CA3">
      <w:pPr>
        <w:spacing w:after="0" w:line="240" w:lineRule="auto"/>
        <w:rPr>
          <w:rFonts w:ascii="Calibri" w:eastAsia="Times New Roman" w:hAnsi="Calibri" w:cs="Calibri"/>
        </w:rPr>
      </w:pPr>
    </w:p>
    <w:p w:rsidR="00CC7CA3" w:rsidRDefault="00AE3F11" w:rsidP="00CC7CA3">
      <w:pPr>
        <w:spacing w:after="0" w:line="240" w:lineRule="auto"/>
        <w:rPr>
          <w:rFonts w:ascii="Calibri" w:eastAsia="Times New Roman" w:hAnsi="Calibri" w:cs="Calibri"/>
        </w:rPr>
      </w:pPr>
      <w:r w:rsidRPr="00CC7CA3">
        <w:rPr>
          <w:rFonts w:ascii="Calibri" w:eastAsia="Times New Roman" w:hAnsi="Calibri" w:cs="Calibri"/>
        </w:rPr>
        <w:t xml:space="preserve">ACPS </w:t>
      </w:r>
      <w:r w:rsidR="00EB28E2">
        <w:rPr>
          <w:rFonts w:ascii="Calibri" w:eastAsia="Times New Roman" w:hAnsi="Calibri" w:cs="Calibri"/>
          <w:b/>
        </w:rPr>
        <w:t>supports</w:t>
      </w:r>
      <w:r w:rsidRPr="00CC7CA3">
        <w:rPr>
          <w:rFonts w:ascii="Calibri" w:eastAsia="Times New Roman" w:hAnsi="Calibri" w:cs="Calibri"/>
          <w:b/>
        </w:rPr>
        <w:t xml:space="preserve"> </w:t>
      </w:r>
      <w:r w:rsidR="00EB28E2">
        <w:rPr>
          <w:rFonts w:ascii="Calibri" w:eastAsia="Times New Roman" w:hAnsi="Calibri" w:cs="Calibri"/>
        </w:rPr>
        <w:t>changing in state retirement practices</w:t>
      </w:r>
      <w:r w:rsidRPr="00CC7CA3">
        <w:rPr>
          <w:rFonts w:ascii="Calibri" w:eastAsia="Times New Roman" w:hAnsi="Calibri" w:cs="Calibri"/>
        </w:rPr>
        <w:t xml:space="preserve"> related to hiring bus drivers. For years, our school division has struggled to hire adequate numbers of drivers, and that shortage has been more acutely felt than ever in the last few years. During the 2020 General Assembly session, our delegation graciously supported legislation (</w:t>
      </w:r>
      <w:hyperlink r:id="rId9" w:history="1">
        <w:r w:rsidRPr="00CC7CA3">
          <w:rPr>
            <w:rStyle w:val="Hyperlink"/>
            <w:rFonts w:ascii="Calibri" w:eastAsia="Times New Roman" w:hAnsi="Calibri" w:cs="Calibri"/>
          </w:rPr>
          <w:t>HB351</w:t>
        </w:r>
      </w:hyperlink>
      <w:r w:rsidRPr="00CC7CA3">
        <w:rPr>
          <w:rFonts w:ascii="Calibri" w:eastAsia="Times New Roman" w:hAnsi="Calibri" w:cs="Calibri"/>
        </w:rPr>
        <w:t xml:space="preserve"> and </w:t>
      </w:r>
      <w:hyperlink r:id="rId10" w:history="1">
        <w:r w:rsidRPr="00CC7CA3">
          <w:rPr>
            <w:rStyle w:val="Hyperlink"/>
            <w:rFonts w:ascii="Calibri" w:hAnsi="Calibri" w:cs="Calibri"/>
          </w:rPr>
          <w:t>SB 324</w:t>
        </w:r>
      </w:hyperlink>
      <w:r w:rsidRPr="00CC7CA3">
        <w:rPr>
          <w:rFonts w:ascii="Calibri" w:hAnsi="Calibri" w:cs="Calibri"/>
        </w:rPr>
        <w:t xml:space="preserve">) </w:t>
      </w:r>
      <w:r w:rsidRPr="00CC7CA3">
        <w:rPr>
          <w:rFonts w:ascii="Calibri" w:eastAsia="Times New Roman" w:hAnsi="Calibri" w:cs="Calibri"/>
        </w:rPr>
        <w:t xml:space="preserve"> that allowed for bus drivers to be added to the Department of Education’s </w:t>
      </w:r>
      <w:hyperlink r:id="rId11" w:history="1">
        <w:r w:rsidRPr="00CC7CA3">
          <w:rPr>
            <w:rStyle w:val="Hyperlink"/>
            <w:rFonts w:ascii="Calibri" w:eastAsia="Times New Roman" w:hAnsi="Calibri" w:cs="Calibri"/>
          </w:rPr>
          <w:t>critical shortage list</w:t>
        </w:r>
      </w:hyperlink>
      <w:r w:rsidRPr="00CC7CA3">
        <w:rPr>
          <w:rFonts w:ascii="Calibri" w:eastAsia="Times New Roman" w:hAnsi="Calibri" w:cs="Calibri"/>
        </w:rPr>
        <w:t xml:space="preserve">. This list allows retirees from Virginia Retirement System-covered </w:t>
      </w:r>
      <w:r w:rsidRPr="00CC7CA3">
        <w:rPr>
          <w:rFonts w:ascii="Calibri" w:eastAsia="Times New Roman" w:hAnsi="Calibri" w:cs="Calibri"/>
        </w:rPr>
        <w:lastRenderedPageBreak/>
        <w:t xml:space="preserve">positions to return to work in critical shortage positions in Virginia while continuing to receive their retirement benefits. These </w:t>
      </w:r>
      <w:hyperlink r:id="rId12" w:history="1">
        <w:r w:rsidRPr="00CC7CA3">
          <w:rPr>
            <w:rStyle w:val="Hyperlink"/>
            <w:rFonts w:ascii="Calibri" w:eastAsia="Times New Roman" w:hAnsi="Calibri" w:cs="Calibri"/>
          </w:rPr>
          <w:t>critical shortage positions</w:t>
        </w:r>
      </w:hyperlink>
      <w:r w:rsidRPr="00CC7CA3">
        <w:rPr>
          <w:rFonts w:ascii="Calibri" w:eastAsia="Times New Roman" w:hAnsi="Calibri" w:cs="Calibri"/>
        </w:rPr>
        <w:t xml:space="preserve"> require a </w:t>
      </w:r>
      <w:r w:rsidRPr="00CC7CA3">
        <w:rPr>
          <w:rFonts w:ascii="Calibri" w:hAnsi="Calibri" w:cs="Calibri"/>
          <w:color w:val="343633"/>
          <w:shd w:val="clear" w:color="auto" w:fill="FFFFFF"/>
        </w:rPr>
        <w:t xml:space="preserve">break in service of at least 12 consecutive months between the retiree’s retirement date and the date the retiree wishes to work in a critical shortage position. Many potential employees cite this required break in service as a deterrent for them taking advantage of the program. If that break in service were shortened only for bus drivers during this critical time when school divisions are desperately trying to transport their students to schools, it would make a meaningful difference in our school division and across the state. </w:t>
      </w:r>
    </w:p>
    <w:p w:rsidR="00CC7CA3" w:rsidRDefault="00CC7CA3" w:rsidP="00CC7CA3">
      <w:pPr>
        <w:spacing w:after="0" w:line="240" w:lineRule="auto"/>
        <w:rPr>
          <w:rFonts w:ascii="Calibri" w:eastAsia="Times New Roman" w:hAnsi="Calibri" w:cs="Calibri"/>
          <w:b/>
        </w:rPr>
      </w:pPr>
    </w:p>
    <w:p w:rsidR="00CC7CA3" w:rsidRDefault="00CC7CA3" w:rsidP="00CC7CA3">
      <w:pPr>
        <w:spacing w:after="0" w:line="240" w:lineRule="auto"/>
        <w:rPr>
          <w:rFonts w:ascii="Calibri" w:eastAsia="Times New Roman" w:hAnsi="Calibri" w:cs="Calibri"/>
          <w:b/>
        </w:rPr>
      </w:pPr>
    </w:p>
    <w:p w:rsidR="001E751F" w:rsidRPr="00CC7CA3" w:rsidRDefault="00591695" w:rsidP="00CC7CA3">
      <w:pPr>
        <w:spacing w:after="0" w:line="240" w:lineRule="auto"/>
        <w:rPr>
          <w:rFonts w:ascii="Calibri" w:eastAsia="Times New Roman" w:hAnsi="Calibri" w:cs="Calibri"/>
        </w:rPr>
      </w:pPr>
      <w:r w:rsidRPr="00CC7CA3">
        <w:rPr>
          <w:rFonts w:ascii="Calibri" w:eastAsia="Times New Roman" w:hAnsi="Calibri" w:cs="Calibri"/>
          <w:b/>
        </w:rPr>
        <w:t>SWATTING</w:t>
      </w:r>
    </w:p>
    <w:p w:rsidR="00CC7CA3" w:rsidRDefault="00CC7CA3" w:rsidP="00CC7CA3">
      <w:pPr>
        <w:pStyle w:val="ListParagraph"/>
        <w:ind w:left="0"/>
        <w:rPr>
          <w:iCs/>
        </w:rPr>
      </w:pPr>
    </w:p>
    <w:p w:rsidR="00B75811" w:rsidRPr="00CC7CA3" w:rsidRDefault="00591695" w:rsidP="00CC7CA3">
      <w:pPr>
        <w:pStyle w:val="ListParagraph"/>
        <w:ind w:left="0"/>
        <w:rPr>
          <w:iCs/>
        </w:rPr>
      </w:pPr>
      <w:r w:rsidRPr="00CC7CA3">
        <w:rPr>
          <w:iCs/>
        </w:rPr>
        <w:t>ACPS</w:t>
      </w:r>
      <w:r w:rsidR="001E751F" w:rsidRPr="00CC7CA3">
        <w:rPr>
          <w:iCs/>
        </w:rPr>
        <w:t xml:space="preserve"> </w:t>
      </w:r>
      <w:r w:rsidR="001E751F" w:rsidRPr="00CC7CA3">
        <w:rPr>
          <w:b/>
          <w:iCs/>
        </w:rPr>
        <w:t>supports</w:t>
      </w:r>
      <w:r w:rsidR="001E751F" w:rsidRPr="00CC7CA3">
        <w:rPr>
          <w:iCs/>
        </w:rPr>
        <w:t xml:space="preserve"> legislation </w:t>
      </w:r>
      <w:r w:rsidR="0023384C" w:rsidRPr="00CC7CA3">
        <w:rPr>
          <w:iCs/>
        </w:rPr>
        <w:t>that</w:t>
      </w:r>
      <w:r w:rsidR="001E751F" w:rsidRPr="00CC7CA3">
        <w:rPr>
          <w:iCs/>
        </w:rPr>
        <w:t xml:space="preserve"> provide</w:t>
      </w:r>
      <w:r w:rsidR="0023384C" w:rsidRPr="00CC7CA3">
        <w:rPr>
          <w:iCs/>
        </w:rPr>
        <w:t>s</w:t>
      </w:r>
      <w:r w:rsidR="001E751F" w:rsidRPr="00CC7CA3">
        <w:rPr>
          <w:iCs/>
        </w:rPr>
        <w:t xml:space="preserve"> law </w:t>
      </w:r>
      <w:r w:rsidR="0023384C" w:rsidRPr="00CC7CA3">
        <w:rPr>
          <w:iCs/>
        </w:rPr>
        <w:t>enforcement with</w:t>
      </w:r>
      <w:r w:rsidR="001E751F" w:rsidRPr="00CC7CA3">
        <w:rPr>
          <w:iCs/>
        </w:rPr>
        <w:t xml:space="preserve"> additional tool</w:t>
      </w:r>
      <w:r w:rsidR="0023384C" w:rsidRPr="00CC7CA3">
        <w:rPr>
          <w:iCs/>
        </w:rPr>
        <w:t>s</w:t>
      </w:r>
      <w:r w:rsidR="001E751F" w:rsidRPr="00CC7CA3">
        <w:rPr>
          <w:iCs/>
        </w:rPr>
        <w:t xml:space="preserve"> to combat the act of making a hoax communication to 9-1-1 (or to a private citizen, who communicates with 9-1-1) reporting an immediate threat to human life with the intent of triggering an immediate and significant law enforcement response, usually involving a SWAT team (known as “swatting.”)</w:t>
      </w:r>
      <w:r w:rsidR="0023384C" w:rsidRPr="00CC7CA3">
        <w:rPr>
          <w:iCs/>
        </w:rPr>
        <w:t xml:space="preserve">. </w:t>
      </w:r>
    </w:p>
    <w:p w:rsidR="00B75811" w:rsidRPr="00CC7CA3" w:rsidRDefault="00B75811" w:rsidP="00CC7CA3">
      <w:pPr>
        <w:pStyle w:val="ListParagraph"/>
        <w:ind w:left="0"/>
        <w:rPr>
          <w:rFonts w:eastAsia="Times New Roman"/>
          <w:b/>
        </w:rPr>
      </w:pPr>
    </w:p>
    <w:p w:rsidR="00B75811" w:rsidRPr="00CC7CA3" w:rsidRDefault="00B75811" w:rsidP="00CC7CA3">
      <w:pPr>
        <w:pStyle w:val="ListParagraph"/>
        <w:ind w:left="0"/>
        <w:rPr>
          <w:rFonts w:eastAsia="Times New Roman"/>
          <w:b/>
        </w:rPr>
      </w:pPr>
    </w:p>
    <w:p w:rsidR="00E35CF4" w:rsidRPr="00CC7CA3" w:rsidRDefault="00B75811" w:rsidP="00CC7CA3">
      <w:pPr>
        <w:pStyle w:val="ListParagraph"/>
        <w:ind w:left="0"/>
        <w:rPr>
          <w:rFonts w:eastAsia="Times New Roman"/>
          <w:b/>
        </w:rPr>
      </w:pPr>
      <w:r w:rsidRPr="00CC7CA3">
        <w:rPr>
          <w:rFonts w:eastAsia="Times New Roman"/>
          <w:b/>
        </w:rPr>
        <w:t>SPECIAL EDUCATION</w:t>
      </w:r>
    </w:p>
    <w:p w:rsidR="00E35CF4" w:rsidRPr="00CC7CA3" w:rsidRDefault="00E35CF4" w:rsidP="00CC7CA3">
      <w:pPr>
        <w:pStyle w:val="ListParagraph"/>
        <w:ind w:left="0"/>
      </w:pPr>
    </w:p>
    <w:p w:rsidR="00CC7CA3" w:rsidRDefault="00B75811" w:rsidP="00CC7CA3">
      <w:pPr>
        <w:pStyle w:val="ListParagraph"/>
        <w:ind w:left="0"/>
      </w:pPr>
      <w:r w:rsidRPr="00CC7CA3">
        <w:t xml:space="preserve">ACPS </w:t>
      </w:r>
      <w:r w:rsidRPr="00CC7CA3">
        <w:rPr>
          <w:b/>
        </w:rPr>
        <w:t xml:space="preserve">opposes </w:t>
      </w:r>
      <w:r w:rsidRPr="00CC7CA3">
        <w:t xml:space="preserve">the shifting of expenses for private day special education from the state to localities. The state must fulfill its commitment to vulnerable children and families. The Department of Education and Office of Children’s Services (OCS) have begun the process of shifting these expenses such that new rates will be adopted on July 1, 2023. ACPS has learned that will result in dramatic services changes, such as dismissal of critical staff at these private day schools who support our students. Without these services, many of the students who need this support the most will not get the services that they desperately need to function and thrive. </w:t>
      </w:r>
    </w:p>
    <w:p w:rsidR="00CC7CA3" w:rsidRDefault="00CC7CA3" w:rsidP="00CC7CA3">
      <w:pPr>
        <w:pStyle w:val="ListParagraph"/>
        <w:ind w:left="0"/>
        <w:rPr>
          <w:rStyle w:val="markedcontent"/>
          <w:b/>
        </w:rPr>
      </w:pPr>
    </w:p>
    <w:p w:rsidR="00CC7CA3" w:rsidRDefault="00CC7CA3" w:rsidP="00CC7CA3">
      <w:pPr>
        <w:pStyle w:val="ListParagraph"/>
        <w:ind w:left="0"/>
        <w:rPr>
          <w:rStyle w:val="markedcontent"/>
          <w:b/>
        </w:rPr>
      </w:pPr>
    </w:p>
    <w:p w:rsidR="00512C72" w:rsidRPr="00CC7CA3" w:rsidRDefault="00E35CF4" w:rsidP="00CC7CA3">
      <w:pPr>
        <w:pStyle w:val="ListParagraph"/>
        <w:ind w:left="0"/>
        <w:rPr>
          <w:rStyle w:val="markedcontent"/>
        </w:rPr>
      </w:pPr>
      <w:r w:rsidRPr="00CC7CA3">
        <w:rPr>
          <w:rStyle w:val="markedcontent"/>
          <w:b/>
        </w:rPr>
        <w:t>STANDARDS OF QUALITY (SOQ)</w:t>
      </w:r>
    </w:p>
    <w:p w:rsidR="00CC7CA3" w:rsidRDefault="00CC7CA3" w:rsidP="00CC7CA3">
      <w:pPr>
        <w:spacing w:after="0" w:line="240" w:lineRule="auto"/>
        <w:rPr>
          <w:rStyle w:val="markedcontent"/>
          <w:rFonts w:ascii="Calibri" w:hAnsi="Calibri" w:cs="Calibri"/>
        </w:rPr>
      </w:pPr>
    </w:p>
    <w:p w:rsidR="00E35CF4" w:rsidRPr="00CC7CA3" w:rsidRDefault="00E35CF4" w:rsidP="00CC7CA3">
      <w:pPr>
        <w:spacing w:after="0" w:line="240" w:lineRule="auto"/>
        <w:rPr>
          <w:rStyle w:val="markedcontent"/>
          <w:rFonts w:ascii="Calibri" w:hAnsi="Calibri" w:cs="Calibri"/>
        </w:rPr>
      </w:pPr>
      <w:r w:rsidRPr="00CC7CA3">
        <w:rPr>
          <w:rStyle w:val="markedcontent"/>
          <w:rFonts w:ascii="Calibri" w:hAnsi="Calibri" w:cs="Calibri"/>
        </w:rPr>
        <w:t xml:space="preserve">ACPS </w:t>
      </w:r>
      <w:r w:rsidRPr="00CC7CA3">
        <w:rPr>
          <w:rStyle w:val="markedcontent"/>
          <w:rFonts w:ascii="Calibri" w:hAnsi="Calibri" w:cs="Calibri"/>
          <w:b/>
        </w:rPr>
        <w:t>supports</w:t>
      </w:r>
      <w:r w:rsidRPr="00CC7CA3">
        <w:rPr>
          <w:rStyle w:val="markedcontent"/>
          <w:rFonts w:ascii="Calibri" w:hAnsi="Calibri" w:cs="Calibri"/>
        </w:rPr>
        <w:t xml:space="preserve"> adoption and maintenance of appropriate and adequately funded Standards of Quality to accurately reflect and fully support actual local instructional and support priorities and operating expenses, best practices, and needs; and which keep pace with evolving accountability requirements.</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E35CF4" w:rsidRPr="00CC7CA3" w:rsidRDefault="00E35CF4"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funding for the SOQ that fully covers the total state share (55 percent) of the costs of establishing and maintaining an educational program of high quality, as envisioned in the Constitution of Virginia.</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512C72" w:rsidRPr="00CC7CA3" w:rsidRDefault="00E35CF4"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the elimination of the arbitrary support positions ratio cap. </w:t>
      </w:r>
    </w:p>
    <w:p w:rsidR="00512C72" w:rsidRPr="00CC7CA3" w:rsidRDefault="00512C72" w:rsidP="00CC7CA3">
      <w:pPr>
        <w:pStyle w:val="NormalWeb"/>
        <w:spacing w:before="0" w:beforeAutospacing="0" w:after="0" w:afterAutospacing="0"/>
        <w:rPr>
          <w:rStyle w:val="markedcontent"/>
          <w:rFonts w:ascii="Calibri" w:hAnsi="Calibri" w:cs="Calibri"/>
          <w:b/>
          <w:sz w:val="22"/>
          <w:szCs w:val="22"/>
        </w:rPr>
      </w:pPr>
    </w:p>
    <w:p w:rsidR="00CC7CA3" w:rsidRDefault="00CC7CA3" w:rsidP="00CC7CA3">
      <w:pPr>
        <w:pStyle w:val="NormalWeb"/>
        <w:spacing w:before="0" w:beforeAutospacing="0" w:after="0" w:afterAutospacing="0"/>
        <w:rPr>
          <w:rStyle w:val="markedcontent"/>
          <w:rFonts w:ascii="Calibri" w:hAnsi="Calibri" w:cs="Calibri"/>
          <w:b/>
          <w:sz w:val="22"/>
          <w:szCs w:val="22"/>
        </w:rPr>
      </w:pPr>
    </w:p>
    <w:p w:rsidR="00512C72" w:rsidRPr="00CC7CA3" w:rsidRDefault="00512C72"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b/>
          <w:sz w:val="22"/>
          <w:szCs w:val="22"/>
        </w:rPr>
        <w:t>STUDENT HEALTH AND WELLNESS</w:t>
      </w:r>
    </w:p>
    <w:p w:rsidR="00CC7CA3" w:rsidRDefault="00CC7CA3" w:rsidP="00CC7CA3">
      <w:pPr>
        <w:pStyle w:val="NormalWeb"/>
        <w:spacing w:before="0" w:beforeAutospacing="0" w:after="0" w:afterAutospacing="0"/>
        <w:rPr>
          <w:rStyle w:val="markedcontent"/>
          <w:rFonts w:ascii="Calibri" w:hAnsi="Calibri" w:cs="Calibri"/>
          <w:sz w:val="22"/>
          <w:szCs w:val="22"/>
        </w:rPr>
      </w:pPr>
    </w:p>
    <w:p w:rsidR="00512C72" w:rsidRDefault="00512C72" w:rsidP="00CC7CA3">
      <w:pPr>
        <w:pStyle w:val="NormalWeb"/>
        <w:spacing w:before="0" w:beforeAutospacing="0" w:after="0" w:afterAutospacing="0"/>
        <w:rPr>
          <w:rStyle w:val="markedcontent"/>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supports</w:t>
      </w:r>
      <w:r w:rsidRPr="00CC7CA3">
        <w:rPr>
          <w:rStyle w:val="markedcontent"/>
          <w:rFonts w:ascii="Calibri" w:hAnsi="Calibri" w:cs="Calibri"/>
          <w:sz w:val="22"/>
          <w:szCs w:val="22"/>
        </w:rPr>
        <w:t xml:space="preserve"> a significant increase in state resources for programs and staffing (including school psychologists, school nurses, school counselors, and school social workers) to help school divisions manage the steady increase in the school mental and physical health and wellness needs of our student population. This would include assistance with responses to issues such as childhood obesity, child and </w:t>
      </w:r>
      <w:r w:rsidRPr="00CC7CA3">
        <w:rPr>
          <w:rStyle w:val="markedcontent"/>
          <w:rFonts w:ascii="Calibri" w:hAnsi="Calibri" w:cs="Calibri"/>
          <w:sz w:val="22"/>
          <w:szCs w:val="22"/>
        </w:rPr>
        <w:lastRenderedPageBreak/>
        <w:t>adolescent sleep, menstrual product availability, student mental health, student safety, suicide prevention, and public health crises including vaping and opioid use.</w:t>
      </w:r>
    </w:p>
    <w:p w:rsidR="00CC7CA3" w:rsidRPr="00CC7CA3" w:rsidRDefault="00CC7CA3" w:rsidP="00CC7CA3">
      <w:pPr>
        <w:pStyle w:val="NormalWeb"/>
        <w:spacing w:before="0" w:beforeAutospacing="0" w:after="0" w:afterAutospacing="0"/>
        <w:rPr>
          <w:rStyle w:val="markedcontent"/>
          <w:rFonts w:ascii="Calibri" w:hAnsi="Calibri" w:cs="Calibri"/>
          <w:sz w:val="22"/>
          <w:szCs w:val="22"/>
        </w:rPr>
      </w:pPr>
    </w:p>
    <w:p w:rsidR="00512C72" w:rsidRPr="00CC7CA3" w:rsidRDefault="00512C72" w:rsidP="00CC7CA3">
      <w:pPr>
        <w:spacing w:after="0" w:line="240" w:lineRule="auto"/>
        <w:rPr>
          <w:rFonts w:ascii="Calibri" w:hAnsi="Calibri" w:cs="Calibri"/>
          <w:iCs/>
        </w:rPr>
      </w:pPr>
      <w:r w:rsidRPr="00CC7CA3">
        <w:rPr>
          <w:rFonts w:ascii="Calibri" w:eastAsia="Times New Roman" w:hAnsi="Calibri" w:cs="Calibri"/>
        </w:rPr>
        <w:t xml:space="preserve">ACPS </w:t>
      </w:r>
      <w:r w:rsidRPr="00CC7CA3">
        <w:rPr>
          <w:rFonts w:ascii="Calibri" w:eastAsia="Times New Roman" w:hAnsi="Calibri" w:cs="Calibri"/>
          <w:b/>
        </w:rPr>
        <w:t>requests</w:t>
      </w:r>
      <w:r w:rsidRPr="00CC7CA3">
        <w:rPr>
          <w:rFonts w:ascii="Calibri" w:eastAsia="Times New Roman" w:hAnsi="Calibri" w:cs="Calibri"/>
        </w:rPr>
        <w:t xml:space="preserve"> funding to support the purchase of menstrual supplies at schools. Virginia code </w:t>
      </w:r>
      <w:r w:rsidRPr="00CC7CA3">
        <w:rPr>
          <w:rFonts w:ascii="Calibri" w:hAnsi="Calibri" w:cs="Calibri"/>
          <w:iCs/>
        </w:rPr>
        <w:t>§</w:t>
      </w:r>
      <w:hyperlink r:id="rId13" w:tgtFrame="_blank" w:history="1">
        <w:r w:rsidRPr="00CC7CA3">
          <w:rPr>
            <w:rStyle w:val="Hyperlink"/>
            <w:rFonts w:ascii="Calibri" w:hAnsi="Calibri" w:cs="Calibri"/>
            <w:iCs/>
          </w:rPr>
          <w:t>22.1-6.1</w:t>
        </w:r>
      </w:hyperlink>
      <w:r w:rsidRPr="00CC7CA3">
        <w:rPr>
          <w:rFonts w:ascii="Calibri" w:hAnsi="Calibri" w:cs="Calibri"/>
          <w:iCs/>
        </w:rPr>
        <w:t xml:space="preserve"> requires school boards to make menstrual supplies available at all times and at no cost to students in bathrooms of each middle and high school and wherever appropriate in each elementary school. We believe in the importance of this state law, though it has created an unfunded mandate for Virginia school divisions. We would ask the Commonwealth to provide funding for this law.</w:t>
      </w:r>
    </w:p>
    <w:p w:rsidR="00512C72" w:rsidRPr="00CC7CA3" w:rsidRDefault="00512C72" w:rsidP="00CC7CA3">
      <w:pPr>
        <w:spacing w:after="0" w:line="240" w:lineRule="auto"/>
        <w:rPr>
          <w:rStyle w:val="markedcontent"/>
          <w:rFonts w:ascii="Calibri" w:hAnsi="Calibri" w:cs="Calibri"/>
          <w:b/>
        </w:rPr>
      </w:pPr>
    </w:p>
    <w:p w:rsidR="00CC7CA3" w:rsidRDefault="00CC7CA3" w:rsidP="00CC7CA3">
      <w:pPr>
        <w:spacing w:after="0" w:line="240" w:lineRule="auto"/>
        <w:rPr>
          <w:rStyle w:val="markedcontent"/>
          <w:rFonts w:ascii="Calibri" w:hAnsi="Calibri" w:cs="Calibri"/>
          <w:b/>
        </w:rPr>
      </w:pPr>
    </w:p>
    <w:p w:rsidR="00512C72" w:rsidRDefault="004B1750" w:rsidP="00CC7CA3">
      <w:pPr>
        <w:spacing w:after="0" w:line="240" w:lineRule="auto"/>
        <w:rPr>
          <w:rStyle w:val="markedcontent"/>
          <w:rFonts w:ascii="Calibri" w:hAnsi="Calibri" w:cs="Calibri"/>
          <w:b/>
        </w:rPr>
      </w:pPr>
      <w:r w:rsidRPr="00CC7CA3">
        <w:rPr>
          <w:rStyle w:val="markedcontent"/>
          <w:rFonts w:ascii="Calibri" w:hAnsi="Calibri" w:cs="Calibri"/>
          <w:b/>
        </w:rPr>
        <w:t>STUDENT PARKING APPLICATIO</w:t>
      </w:r>
      <w:r w:rsidR="00512C72" w:rsidRPr="00CC7CA3">
        <w:rPr>
          <w:rStyle w:val="markedcontent"/>
          <w:rFonts w:ascii="Calibri" w:hAnsi="Calibri" w:cs="Calibri"/>
          <w:b/>
        </w:rPr>
        <w:t>N</w:t>
      </w:r>
    </w:p>
    <w:p w:rsidR="00CC7CA3" w:rsidRPr="00CC7CA3" w:rsidRDefault="00CC7CA3" w:rsidP="00CC7CA3">
      <w:pPr>
        <w:spacing w:after="0" w:line="240" w:lineRule="auto"/>
        <w:rPr>
          <w:rStyle w:val="markedcontent"/>
          <w:rFonts w:ascii="Calibri" w:hAnsi="Calibri" w:cs="Calibri"/>
          <w:iCs/>
        </w:rPr>
      </w:pPr>
    </w:p>
    <w:p w:rsidR="00512C72" w:rsidRPr="00CC7CA3" w:rsidRDefault="004B1750" w:rsidP="00CC7CA3">
      <w:pPr>
        <w:pStyle w:val="NormalWeb"/>
        <w:spacing w:before="0" w:beforeAutospacing="0" w:after="0" w:afterAutospacing="0"/>
        <w:rPr>
          <w:rFonts w:ascii="Calibri" w:hAnsi="Calibri" w:cs="Calibri"/>
          <w:sz w:val="22"/>
          <w:szCs w:val="22"/>
        </w:rPr>
      </w:pPr>
      <w:r w:rsidRPr="00CC7CA3">
        <w:rPr>
          <w:rStyle w:val="markedcontent"/>
          <w:rFonts w:ascii="Calibri" w:hAnsi="Calibri" w:cs="Calibri"/>
          <w:sz w:val="22"/>
          <w:szCs w:val="22"/>
        </w:rPr>
        <w:t xml:space="preserve">ACPS </w:t>
      </w:r>
      <w:r w:rsidRPr="00CC7CA3">
        <w:rPr>
          <w:rStyle w:val="markedcontent"/>
          <w:rFonts w:ascii="Calibri" w:hAnsi="Calibri" w:cs="Calibri"/>
          <w:b/>
          <w:sz w:val="22"/>
          <w:szCs w:val="22"/>
        </w:rPr>
        <w:t>requests</w:t>
      </w:r>
      <w:r w:rsidRPr="00CC7CA3">
        <w:rPr>
          <w:rFonts w:ascii="Calibri" w:hAnsi="Calibri" w:cs="Calibri"/>
          <w:b/>
          <w:sz w:val="22"/>
          <w:szCs w:val="22"/>
        </w:rPr>
        <w:t xml:space="preserve"> </w:t>
      </w:r>
      <w:r w:rsidRPr="00CC7CA3">
        <w:rPr>
          <w:rFonts w:ascii="Calibri" w:hAnsi="Calibri" w:cs="Calibri"/>
          <w:sz w:val="22"/>
          <w:szCs w:val="22"/>
        </w:rPr>
        <w:t>appropriate changes to the</w:t>
      </w:r>
      <w:r w:rsidRPr="00CC7CA3">
        <w:rPr>
          <w:rStyle w:val="markedcontent"/>
          <w:rFonts w:ascii="Calibri" w:hAnsi="Calibri" w:cs="Calibri"/>
          <w:sz w:val="22"/>
          <w:szCs w:val="22"/>
        </w:rPr>
        <w:t xml:space="preserve"> </w:t>
      </w:r>
      <w:hyperlink r:id="rId14" w:history="1">
        <w:r w:rsidRPr="00CC7CA3">
          <w:rPr>
            <w:rStyle w:val="Hyperlink"/>
            <w:rFonts w:ascii="Calibri" w:hAnsi="Calibri" w:cs="Calibri"/>
            <w:sz w:val="22"/>
            <w:szCs w:val="22"/>
          </w:rPr>
          <w:t>Code of Virginia § 22.1-205.1</w:t>
        </w:r>
      </w:hyperlink>
      <w:r w:rsidRPr="00CC7CA3">
        <w:rPr>
          <w:rStyle w:val="markedcontent"/>
          <w:rFonts w:ascii="Calibri" w:hAnsi="Calibri" w:cs="Calibri"/>
          <w:sz w:val="22"/>
          <w:szCs w:val="22"/>
        </w:rPr>
        <w:t xml:space="preserve">. This section of code requires any public high school student who applies to park a vehicle on school property to provide evidence of possessing a valid driver’s license or driver privilege card. It also requires that each public school utilize a standard application form, developed by the Department of Education, for students to use to obtain a pass to park a vehicle on school property. The application was given to schools for use starting on July 1, 2022, but </w:t>
      </w:r>
      <w:r w:rsidR="009A23C1" w:rsidRPr="00CC7CA3">
        <w:rPr>
          <w:rStyle w:val="markedcontent"/>
          <w:rFonts w:ascii="Calibri" w:hAnsi="Calibri" w:cs="Calibri"/>
          <w:sz w:val="22"/>
          <w:szCs w:val="22"/>
        </w:rPr>
        <w:t>the application</w:t>
      </w:r>
      <w:r w:rsidRPr="00CC7CA3">
        <w:rPr>
          <w:rStyle w:val="markedcontent"/>
          <w:rFonts w:ascii="Calibri" w:hAnsi="Calibri" w:cs="Calibri"/>
          <w:sz w:val="22"/>
          <w:szCs w:val="22"/>
        </w:rPr>
        <w:t xml:space="preserve"> adds </w:t>
      </w:r>
      <w:r w:rsidR="009A23C1" w:rsidRPr="00CC7CA3">
        <w:rPr>
          <w:rStyle w:val="markedcontent"/>
          <w:rFonts w:ascii="Calibri" w:hAnsi="Calibri" w:cs="Calibri"/>
          <w:sz w:val="22"/>
          <w:szCs w:val="22"/>
        </w:rPr>
        <w:t xml:space="preserve">burdensome administrative duties for staff without having any utility to schools. </w:t>
      </w:r>
    </w:p>
    <w:p w:rsidR="00512C72" w:rsidRPr="00CC7CA3" w:rsidRDefault="00512C72" w:rsidP="00CC7CA3">
      <w:pPr>
        <w:spacing w:after="0" w:line="240" w:lineRule="auto"/>
        <w:rPr>
          <w:rFonts w:ascii="Calibri" w:hAnsi="Calibri" w:cs="Calibri"/>
          <w:b/>
        </w:rPr>
      </w:pPr>
    </w:p>
    <w:p w:rsidR="00CC7CA3" w:rsidRDefault="00CC7CA3" w:rsidP="00CC7CA3">
      <w:pPr>
        <w:spacing w:after="0" w:line="240" w:lineRule="auto"/>
        <w:rPr>
          <w:rFonts w:ascii="Calibri" w:hAnsi="Calibri" w:cs="Calibri"/>
          <w:b/>
        </w:rPr>
      </w:pPr>
    </w:p>
    <w:p w:rsidR="00512C72" w:rsidRDefault="00FE74E5" w:rsidP="00CC7CA3">
      <w:pPr>
        <w:spacing w:after="0" w:line="240" w:lineRule="auto"/>
        <w:rPr>
          <w:rFonts w:ascii="Calibri" w:hAnsi="Calibri" w:cs="Calibri"/>
          <w:b/>
        </w:rPr>
      </w:pPr>
      <w:r w:rsidRPr="00CC7CA3">
        <w:rPr>
          <w:rFonts w:ascii="Calibri" w:hAnsi="Calibri" w:cs="Calibri"/>
          <w:b/>
        </w:rPr>
        <w:t>TRANGENDER AND GENDER-EXPANSIVE MODEL POLICIES</w:t>
      </w:r>
    </w:p>
    <w:p w:rsidR="00CC7CA3" w:rsidRPr="00CC7CA3" w:rsidRDefault="00CC7CA3" w:rsidP="00CC7CA3">
      <w:pPr>
        <w:spacing w:after="0" w:line="240" w:lineRule="auto"/>
        <w:rPr>
          <w:rFonts w:ascii="Calibri" w:hAnsi="Calibri" w:cs="Calibri"/>
        </w:rPr>
      </w:pPr>
    </w:p>
    <w:p w:rsidR="00FE74E5" w:rsidRPr="00512C72" w:rsidRDefault="00FE74E5" w:rsidP="00CC7CA3">
      <w:pPr>
        <w:spacing w:after="0" w:line="240" w:lineRule="auto"/>
        <w:rPr>
          <w:rFonts w:ascii="Calibri" w:hAnsi="Calibri" w:cs="Calibri"/>
        </w:rPr>
      </w:pPr>
      <w:r w:rsidRPr="00CC7CA3">
        <w:rPr>
          <w:rFonts w:ascii="Calibri" w:eastAsia="Times New Roman" w:hAnsi="Calibri" w:cs="Calibri"/>
        </w:rPr>
        <w:t xml:space="preserve">ACPS </w:t>
      </w:r>
      <w:r w:rsidRPr="00CC7CA3">
        <w:rPr>
          <w:rFonts w:ascii="Calibri" w:eastAsia="Times New Roman" w:hAnsi="Calibri" w:cs="Calibri"/>
          <w:b/>
        </w:rPr>
        <w:t>supports</w:t>
      </w:r>
      <w:r w:rsidRPr="00CC7CA3">
        <w:rPr>
          <w:rFonts w:ascii="Calibri" w:eastAsia="Times New Roman" w:hAnsi="Calibri" w:cs="Calibri"/>
        </w:rPr>
        <w:t xml:space="preserve"> revision by the Virginia Department of Education of the </w:t>
      </w:r>
      <w:r w:rsidRPr="00CC7CA3">
        <w:rPr>
          <w:rFonts w:ascii="Calibri" w:hAnsi="Calibri" w:cs="Calibri"/>
          <w:shd w:val="clear" w:color="auto" w:fill="FFFFFF"/>
        </w:rPr>
        <w:t>proposed 2022 “Model Policies on the Privacy, Dignity and Respect for All Students and Parents in Virginia’s Public Schools”</w:t>
      </w:r>
      <w:r w:rsidRPr="00CC7CA3">
        <w:rPr>
          <w:rFonts w:ascii="Calibri" w:eastAsia="Times New Roman" w:hAnsi="Calibri" w:cs="Calibri"/>
        </w:rPr>
        <w:t xml:space="preserve"> in consultation with local school divisions, and to support locally elected school boards</w:t>
      </w:r>
      <w:r w:rsidR="00656A19" w:rsidRPr="00CC7CA3">
        <w:rPr>
          <w:rFonts w:ascii="Calibri" w:eastAsia="Times New Roman" w:hAnsi="Calibri" w:cs="Calibri"/>
        </w:rPr>
        <w:t>. It is the Commonwealth’s</w:t>
      </w:r>
      <w:r w:rsidRPr="00CC7CA3">
        <w:rPr>
          <w:rFonts w:ascii="Calibri" w:eastAsia="Times New Roman" w:hAnsi="Calibri" w:cs="Calibri"/>
        </w:rPr>
        <w:t xml:space="preserve"> constitutional </w:t>
      </w:r>
      <w:r w:rsidR="00656A19" w:rsidRPr="00CC7CA3">
        <w:rPr>
          <w:rFonts w:ascii="Calibri" w:eastAsia="Times New Roman" w:hAnsi="Calibri" w:cs="Calibri"/>
        </w:rPr>
        <w:t>responsibility</w:t>
      </w:r>
      <w:r w:rsidRPr="00CC7CA3">
        <w:rPr>
          <w:rFonts w:ascii="Calibri" w:eastAsia="Times New Roman" w:hAnsi="Calibri" w:cs="Calibri"/>
        </w:rPr>
        <w:t xml:space="preserve"> to provide </w:t>
      </w:r>
      <w:r w:rsidRPr="00CC7CA3">
        <w:rPr>
          <w:rFonts w:ascii="Calibri" w:eastAsia="Times New Roman" w:hAnsi="Calibri" w:cs="Calibri"/>
          <w:b/>
        </w:rPr>
        <w:t>all</w:t>
      </w:r>
      <w:r w:rsidRPr="00CC7CA3">
        <w:rPr>
          <w:rFonts w:ascii="Calibri" w:eastAsia="Times New Roman" w:hAnsi="Calibri" w:cs="Calibri"/>
        </w:rPr>
        <w:t> students with a safe and engaging public education, one</w:t>
      </w:r>
      <w:r w:rsidRPr="00FE74E5">
        <w:rPr>
          <w:rFonts w:ascii="Calibri" w:eastAsia="Times New Roman" w:hAnsi="Calibri" w:cs="Calibri"/>
        </w:rPr>
        <w:t xml:space="preserve"> that unleashes their highest personal </w:t>
      </w:r>
      <w:bookmarkStart w:id="0" w:name="_GoBack"/>
      <w:bookmarkEnd w:id="0"/>
      <w:r w:rsidRPr="00FE74E5">
        <w:rPr>
          <w:rFonts w:ascii="Calibri" w:eastAsia="Times New Roman" w:hAnsi="Calibri" w:cs="Calibri"/>
        </w:rPr>
        <w:t>development potential.</w:t>
      </w:r>
    </w:p>
    <w:sectPr w:rsidR="00FE74E5" w:rsidRPr="00512C7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F31" w:rsidRDefault="00EB2F31" w:rsidP="004548FA">
      <w:pPr>
        <w:spacing w:after="0" w:line="240" w:lineRule="auto"/>
      </w:pPr>
      <w:r>
        <w:separator/>
      </w:r>
    </w:p>
  </w:endnote>
  <w:endnote w:type="continuationSeparator" w:id="0">
    <w:p w:rsidR="00EB2F31" w:rsidRDefault="00EB2F31" w:rsidP="0045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A" w:rsidRDefault="0045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A" w:rsidRDefault="00454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A" w:rsidRDefault="0045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F31" w:rsidRDefault="00EB2F31" w:rsidP="004548FA">
      <w:pPr>
        <w:spacing w:after="0" w:line="240" w:lineRule="auto"/>
      </w:pPr>
      <w:r>
        <w:separator/>
      </w:r>
    </w:p>
  </w:footnote>
  <w:footnote w:type="continuationSeparator" w:id="0">
    <w:p w:rsidR="00EB2F31" w:rsidRDefault="00EB2F31" w:rsidP="0045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A" w:rsidRDefault="0045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077951"/>
      <w:docPartObj>
        <w:docPartGallery w:val="Watermarks"/>
        <w:docPartUnique/>
      </w:docPartObj>
    </w:sdtPr>
    <w:sdtEndPr/>
    <w:sdtContent>
      <w:p w:rsidR="004548FA" w:rsidRDefault="00EB2F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16798"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A" w:rsidRDefault="00454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00D"/>
    <w:multiLevelType w:val="hybridMultilevel"/>
    <w:tmpl w:val="B02C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F5CA8"/>
    <w:multiLevelType w:val="multilevel"/>
    <w:tmpl w:val="E15C1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2D5A47"/>
    <w:multiLevelType w:val="hybridMultilevel"/>
    <w:tmpl w:val="60AC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1214D"/>
    <w:multiLevelType w:val="hybridMultilevel"/>
    <w:tmpl w:val="6C5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41BD2"/>
    <w:multiLevelType w:val="hybridMultilevel"/>
    <w:tmpl w:val="0568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D6CD5"/>
    <w:multiLevelType w:val="multilevel"/>
    <w:tmpl w:val="0A581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C17ABE"/>
    <w:multiLevelType w:val="hybridMultilevel"/>
    <w:tmpl w:val="457AE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A2D99"/>
    <w:multiLevelType w:val="hybridMultilevel"/>
    <w:tmpl w:val="F384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85598"/>
    <w:multiLevelType w:val="hybridMultilevel"/>
    <w:tmpl w:val="D08C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13FD0"/>
    <w:multiLevelType w:val="multilevel"/>
    <w:tmpl w:val="B6A8D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DE0022"/>
    <w:multiLevelType w:val="hybridMultilevel"/>
    <w:tmpl w:val="970C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72440"/>
    <w:multiLevelType w:val="hybridMultilevel"/>
    <w:tmpl w:val="A648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9527A"/>
    <w:multiLevelType w:val="hybridMultilevel"/>
    <w:tmpl w:val="223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679DE"/>
    <w:multiLevelType w:val="multilevel"/>
    <w:tmpl w:val="21700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B346B5"/>
    <w:multiLevelType w:val="multilevel"/>
    <w:tmpl w:val="82A0A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08662D2"/>
    <w:multiLevelType w:val="hybridMultilevel"/>
    <w:tmpl w:val="B2E0D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0609AC"/>
    <w:multiLevelType w:val="hybridMultilevel"/>
    <w:tmpl w:val="839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62D25"/>
    <w:multiLevelType w:val="multilevel"/>
    <w:tmpl w:val="3D1A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D1082"/>
    <w:multiLevelType w:val="hybridMultilevel"/>
    <w:tmpl w:val="060C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B562F"/>
    <w:multiLevelType w:val="hybridMultilevel"/>
    <w:tmpl w:val="1A76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B2279"/>
    <w:multiLevelType w:val="hybridMultilevel"/>
    <w:tmpl w:val="735C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E3606"/>
    <w:multiLevelType w:val="multilevel"/>
    <w:tmpl w:val="709E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19"/>
  </w:num>
  <w:num w:numId="12">
    <w:abstractNumId w:val="11"/>
  </w:num>
  <w:num w:numId="13">
    <w:abstractNumId w:val="3"/>
  </w:num>
  <w:num w:numId="14">
    <w:abstractNumId w:val="7"/>
  </w:num>
  <w:num w:numId="15">
    <w:abstractNumId w:val="12"/>
  </w:num>
  <w:num w:numId="16">
    <w:abstractNumId w:val="18"/>
  </w:num>
  <w:num w:numId="17">
    <w:abstractNumId w:val="0"/>
  </w:num>
  <w:num w:numId="18">
    <w:abstractNumId w:val="16"/>
  </w:num>
  <w:num w:numId="19">
    <w:abstractNumId w:val="2"/>
  </w:num>
  <w:num w:numId="20">
    <w:abstractNumId w:val="8"/>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AB"/>
    <w:rsid w:val="000107B0"/>
    <w:rsid w:val="00066BEA"/>
    <w:rsid w:val="000B6AF9"/>
    <w:rsid w:val="000C2E76"/>
    <w:rsid w:val="000D328C"/>
    <w:rsid w:val="000E6C3C"/>
    <w:rsid w:val="00133319"/>
    <w:rsid w:val="00145E73"/>
    <w:rsid w:val="001659C6"/>
    <w:rsid w:val="00167BFB"/>
    <w:rsid w:val="00196CA1"/>
    <w:rsid w:val="001A3485"/>
    <w:rsid w:val="001D160A"/>
    <w:rsid w:val="001D16AF"/>
    <w:rsid w:val="001D216A"/>
    <w:rsid w:val="001E56B8"/>
    <w:rsid w:val="001E751F"/>
    <w:rsid w:val="001F2049"/>
    <w:rsid w:val="001F72AB"/>
    <w:rsid w:val="00220E7E"/>
    <w:rsid w:val="0023384C"/>
    <w:rsid w:val="0027397E"/>
    <w:rsid w:val="002D24E2"/>
    <w:rsid w:val="002D3AA0"/>
    <w:rsid w:val="002F257F"/>
    <w:rsid w:val="00356A52"/>
    <w:rsid w:val="003A025E"/>
    <w:rsid w:val="003B0836"/>
    <w:rsid w:val="003B6F8E"/>
    <w:rsid w:val="003C2B8D"/>
    <w:rsid w:val="003D7891"/>
    <w:rsid w:val="004307C2"/>
    <w:rsid w:val="00436BCF"/>
    <w:rsid w:val="004548FA"/>
    <w:rsid w:val="004760DC"/>
    <w:rsid w:val="00491D5D"/>
    <w:rsid w:val="004B1750"/>
    <w:rsid w:val="004F213A"/>
    <w:rsid w:val="00512C72"/>
    <w:rsid w:val="00513683"/>
    <w:rsid w:val="00514D48"/>
    <w:rsid w:val="00591695"/>
    <w:rsid w:val="005B629B"/>
    <w:rsid w:val="005C13FF"/>
    <w:rsid w:val="00625F0E"/>
    <w:rsid w:val="00627356"/>
    <w:rsid w:val="00656A19"/>
    <w:rsid w:val="006C0AF0"/>
    <w:rsid w:val="006C1CC7"/>
    <w:rsid w:val="006F53C4"/>
    <w:rsid w:val="00701D04"/>
    <w:rsid w:val="00712738"/>
    <w:rsid w:val="007708E3"/>
    <w:rsid w:val="00772FCF"/>
    <w:rsid w:val="007A2B7A"/>
    <w:rsid w:val="007B6CF3"/>
    <w:rsid w:val="007C599D"/>
    <w:rsid w:val="0080373C"/>
    <w:rsid w:val="00820A7D"/>
    <w:rsid w:val="00824238"/>
    <w:rsid w:val="00837F68"/>
    <w:rsid w:val="00845D25"/>
    <w:rsid w:val="008A3B63"/>
    <w:rsid w:val="008D3D93"/>
    <w:rsid w:val="008D3E50"/>
    <w:rsid w:val="008E0804"/>
    <w:rsid w:val="008E714C"/>
    <w:rsid w:val="00900C95"/>
    <w:rsid w:val="0092530F"/>
    <w:rsid w:val="0099723B"/>
    <w:rsid w:val="009A23C1"/>
    <w:rsid w:val="009B4DF2"/>
    <w:rsid w:val="009C0241"/>
    <w:rsid w:val="00A12BFC"/>
    <w:rsid w:val="00A21A1C"/>
    <w:rsid w:val="00A33CC4"/>
    <w:rsid w:val="00A53929"/>
    <w:rsid w:val="00A76FEC"/>
    <w:rsid w:val="00AD2A79"/>
    <w:rsid w:val="00AE3F11"/>
    <w:rsid w:val="00B2150F"/>
    <w:rsid w:val="00B5783F"/>
    <w:rsid w:val="00B75811"/>
    <w:rsid w:val="00BA30B8"/>
    <w:rsid w:val="00BC30BD"/>
    <w:rsid w:val="00BF2C82"/>
    <w:rsid w:val="00C00C66"/>
    <w:rsid w:val="00C174A6"/>
    <w:rsid w:val="00C33906"/>
    <w:rsid w:val="00C91005"/>
    <w:rsid w:val="00CC7CA3"/>
    <w:rsid w:val="00CD73F1"/>
    <w:rsid w:val="00D44FB1"/>
    <w:rsid w:val="00D74EB9"/>
    <w:rsid w:val="00D861A2"/>
    <w:rsid w:val="00DA26CE"/>
    <w:rsid w:val="00DB6115"/>
    <w:rsid w:val="00DF29DA"/>
    <w:rsid w:val="00E2407A"/>
    <w:rsid w:val="00E2514B"/>
    <w:rsid w:val="00E35CF4"/>
    <w:rsid w:val="00E41DEF"/>
    <w:rsid w:val="00E56EC0"/>
    <w:rsid w:val="00E65143"/>
    <w:rsid w:val="00E65FB4"/>
    <w:rsid w:val="00EA3E36"/>
    <w:rsid w:val="00EB28E2"/>
    <w:rsid w:val="00EB2F31"/>
    <w:rsid w:val="00EB406A"/>
    <w:rsid w:val="00EB4981"/>
    <w:rsid w:val="00F01F7A"/>
    <w:rsid w:val="00F15877"/>
    <w:rsid w:val="00F23E11"/>
    <w:rsid w:val="00F601B6"/>
    <w:rsid w:val="00F9683E"/>
    <w:rsid w:val="00FD0E99"/>
    <w:rsid w:val="00FE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F2B4D"/>
  <w15:chartTrackingRefBased/>
  <w15:docId w15:val="{FAAF3231-5907-477E-920A-7B9E41A1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D16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72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2AB"/>
    <w:rPr>
      <w:color w:val="0563C1"/>
      <w:u w:val="single"/>
    </w:rPr>
  </w:style>
  <w:style w:type="character" w:styleId="Strong">
    <w:name w:val="Strong"/>
    <w:basedOn w:val="DefaultParagraphFont"/>
    <w:uiPriority w:val="22"/>
    <w:qFormat/>
    <w:rsid w:val="001F72AB"/>
    <w:rPr>
      <w:b/>
      <w:bCs/>
    </w:rPr>
  </w:style>
  <w:style w:type="character" w:styleId="UnresolvedMention">
    <w:name w:val="Unresolved Mention"/>
    <w:basedOn w:val="DefaultParagraphFont"/>
    <w:uiPriority w:val="99"/>
    <w:semiHidden/>
    <w:unhideWhenUsed/>
    <w:rsid w:val="001D160A"/>
    <w:rPr>
      <w:color w:val="605E5C"/>
      <w:shd w:val="clear" w:color="auto" w:fill="E1DFDD"/>
    </w:rPr>
  </w:style>
  <w:style w:type="character" w:customStyle="1" w:styleId="Heading3Char">
    <w:name w:val="Heading 3 Char"/>
    <w:basedOn w:val="DefaultParagraphFont"/>
    <w:link w:val="Heading3"/>
    <w:uiPriority w:val="9"/>
    <w:rsid w:val="001D160A"/>
    <w:rPr>
      <w:rFonts w:ascii="Times New Roman" w:eastAsia="Times New Roman" w:hAnsi="Times New Roman" w:cs="Times New Roman"/>
      <w:b/>
      <w:bCs/>
      <w:sz w:val="27"/>
      <w:szCs w:val="27"/>
    </w:rPr>
  </w:style>
  <w:style w:type="paragraph" w:styleId="NormalWeb">
    <w:name w:val="Normal (Web)"/>
    <w:basedOn w:val="Normal"/>
    <w:uiPriority w:val="99"/>
    <w:unhideWhenUsed/>
    <w:rsid w:val="001D16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0B8"/>
    <w:pPr>
      <w:spacing w:after="0" w:line="240" w:lineRule="auto"/>
      <w:ind w:left="720"/>
    </w:pPr>
    <w:rPr>
      <w:rFonts w:ascii="Calibri" w:hAnsi="Calibri" w:cs="Calibri"/>
    </w:rPr>
  </w:style>
  <w:style w:type="paragraph" w:customStyle="1" w:styleId="paragraph">
    <w:name w:val="paragraph"/>
    <w:basedOn w:val="Normal"/>
    <w:rsid w:val="00F01F7A"/>
    <w:pPr>
      <w:spacing w:after="0" w:line="240" w:lineRule="auto"/>
    </w:pPr>
    <w:rPr>
      <w:rFonts w:ascii="Calibri" w:hAnsi="Calibri" w:cs="Calibri"/>
    </w:rPr>
  </w:style>
  <w:style w:type="character" w:customStyle="1" w:styleId="normaltextrun">
    <w:name w:val="normaltextrun"/>
    <w:basedOn w:val="DefaultParagraphFont"/>
    <w:rsid w:val="00F01F7A"/>
  </w:style>
  <w:style w:type="character" w:customStyle="1" w:styleId="eop">
    <w:name w:val="eop"/>
    <w:basedOn w:val="DefaultParagraphFont"/>
    <w:rsid w:val="00F01F7A"/>
  </w:style>
  <w:style w:type="paragraph" w:customStyle="1" w:styleId="Default">
    <w:name w:val="Default"/>
    <w:rsid w:val="00DF29D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C13FF"/>
    <w:rPr>
      <w:color w:val="954F72" w:themeColor="followedHyperlink"/>
      <w:u w:val="single"/>
    </w:rPr>
  </w:style>
  <w:style w:type="character" w:customStyle="1" w:styleId="markedcontent">
    <w:name w:val="markedcontent"/>
    <w:basedOn w:val="DefaultParagraphFont"/>
    <w:rsid w:val="00167BFB"/>
  </w:style>
  <w:style w:type="paragraph" w:customStyle="1" w:styleId="section-text">
    <w:name w:val="section-text"/>
    <w:basedOn w:val="Normal"/>
    <w:rsid w:val="000D32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8FA"/>
  </w:style>
  <w:style w:type="paragraph" w:styleId="Footer">
    <w:name w:val="footer"/>
    <w:basedOn w:val="Normal"/>
    <w:link w:val="FooterChar"/>
    <w:uiPriority w:val="99"/>
    <w:unhideWhenUsed/>
    <w:rsid w:val="0045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8FA"/>
  </w:style>
  <w:style w:type="character" w:customStyle="1" w:styleId="ui-provider">
    <w:name w:val="ui-provider"/>
    <w:basedOn w:val="DefaultParagraphFont"/>
    <w:rsid w:val="00513683"/>
  </w:style>
  <w:style w:type="character" w:customStyle="1" w:styleId="Heading4Char">
    <w:name w:val="Heading 4 Char"/>
    <w:basedOn w:val="DefaultParagraphFont"/>
    <w:link w:val="Heading4"/>
    <w:uiPriority w:val="9"/>
    <w:semiHidden/>
    <w:rsid w:val="0099723B"/>
    <w:rPr>
      <w:rFonts w:asciiTheme="majorHAnsi" w:eastAsiaTheme="majorEastAsia" w:hAnsiTheme="majorHAnsi" w:cstheme="majorBidi"/>
      <w:i/>
      <w:iCs/>
      <w:color w:val="2F5496" w:themeColor="accent1" w:themeShade="BF"/>
    </w:rPr>
  </w:style>
  <w:style w:type="paragraph" w:customStyle="1" w:styleId="sectmarg">
    <w:name w:val="sectmarg"/>
    <w:basedOn w:val="Normal"/>
    <w:rsid w:val="009972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2427">
      <w:bodyDiv w:val="1"/>
      <w:marLeft w:val="0"/>
      <w:marRight w:val="0"/>
      <w:marTop w:val="0"/>
      <w:marBottom w:val="0"/>
      <w:divBdr>
        <w:top w:val="none" w:sz="0" w:space="0" w:color="auto"/>
        <w:left w:val="none" w:sz="0" w:space="0" w:color="auto"/>
        <w:bottom w:val="none" w:sz="0" w:space="0" w:color="auto"/>
        <w:right w:val="none" w:sz="0" w:space="0" w:color="auto"/>
      </w:divBdr>
      <w:divsChild>
        <w:div w:id="2047214779">
          <w:marLeft w:val="0"/>
          <w:marRight w:val="0"/>
          <w:marTop w:val="0"/>
          <w:marBottom w:val="900"/>
          <w:divBdr>
            <w:top w:val="none" w:sz="0" w:space="0" w:color="auto"/>
            <w:left w:val="none" w:sz="0" w:space="0" w:color="auto"/>
            <w:bottom w:val="none" w:sz="0" w:space="0" w:color="auto"/>
            <w:right w:val="none" w:sz="0" w:space="0" w:color="auto"/>
          </w:divBdr>
          <w:divsChild>
            <w:div w:id="10674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879">
      <w:bodyDiv w:val="1"/>
      <w:marLeft w:val="0"/>
      <w:marRight w:val="0"/>
      <w:marTop w:val="0"/>
      <w:marBottom w:val="0"/>
      <w:divBdr>
        <w:top w:val="none" w:sz="0" w:space="0" w:color="auto"/>
        <w:left w:val="none" w:sz="0" w:space="0" w:color="auto"/>
        <w:bottom w:val="none" w:sz="0" w:space="0" w:color="auto"/>
        <w:right w:val="none" w:sz="0" w:space="0" w:color="auto"/>
      </w:divBdr>
      <w:divsChild>
        <w:div w:id="37776803">
          <w:marLeft w:val="0"/>
          <w:marRight w:val="0"/>
          <w:marTop w:val="0"/>
          <w:marBottom w:val="0"/>
          <w:divBdr>
            <w:top w:val="none" w:sz="0" w:space="0" w:color="auto"/>
            <w:left w:val="none" w:sz="0" w:space="0" w:color="auto"/>
            <w:bottom w:val="none" w:sz="0" w:space="0" w:color="auto"/>
            <w:right w:val="none" w:sz="0" w:space="0" w:color="auto"/>
          </w:divBdr>
        </w:div>
        <w:div w:id="208077358">
          <w:marLeft w:val="0"/>
          <w:marRight w:val="0"/>
          <w:marTop w:val="0"/>
          <w:marBottom w:val="0"/>
          <w:divBdr>
            <w:top w:val="none" w:sz="0" w:space="0" w:color="auto"/>
            <w:left w:val="none" w:sz="0" w:space="0" w:color="auto"/>
            <w:bottom w:val="none" w:sz="0" w:space="0" w:color="auto"/>
            <w:right w:val="none" w:sz="0" w:space="0" w:color="auto"/>
          </w:divBdr>
        </w:div>
        <w:div w:id="300884735">
          <w:marLeft w:val="0"/>
          <w:marRight w:val="0"/>
          <w:marTop w:val="0"/>
          <w:marBottom w:val="0"/>
          <w:divBdr>
            <w:top w:val="none" w:sz="0" w:space="0" w:color="auto"/>
            <w:left w:val="none" w:sz="0" w:space="0" w:color="auto"/>
            <w:bottom w:val="none" w:sz="0" w:space="0" w:color="auto"/>
            <w:right w:val="none" w:sz="0" w:space="0" w:color="auto"/>
          </w:divBdr>
        </w:div>
        <w:div w:id="450441214">
          <w:marLeft w:val="0"/>
          <w:marRight w:val="0"/>
          <w:marTop w:val="0"/>
          <w:marBottom w:val="0"/>
          <w:divBdr>
            <w:top w:val="none" w:sz="0" w:space="0" w:color="auto"/>
            <w:left w:val="none" w:sz="0" w:space="0" w:color="auto"/>
            <w:bottom w:val="none" w:sz="0" w:space="0" w:color="auto"/>
            <w:right w:val="none" w:sz="0" w:space="0" w:color="auto"/>
          </w:divBdr>
        </w:div>
        <w:div w:id="454179994">
          <w:marLeft w:val="0"/>
          <w:marRight w:val="0"/>
          <w:marTop w:val="0"/>
          <w:marBottom w:val="0"/>
          <w:divBdr>
            <w:top w:val="none" w:sz="0" w:space="0" w:color="auto"/>
            <w:left w:val="none" w:sz="0" w:space="0" w:color="auto"/>
            <w:bottom w:val="none" w:sz="0" w:space="0" w:color="auto"/>
            <w:right w:val="none" w:sz="0" w:space="0" w:color="auto"/>
          </w:divBdr>
        </w:div>
        <w:div w:id="547767024">
          <w:marLeft w:val="0"/>
          <w:marRight w:val="0"/>
          <w:marTop w:val="0"/>
          <w:marBottom w:val="0"/>
          <w:divBdr>
            <w:top w:val="none" w:sz="0" w:space="0" w:color="auto"/>
            <w:left w:val="none" w:sz="0" w:space="0" w:color="auto"/>
            <w:bottom w:val="none" w:sz="0" w:space="0" w:color="auto"/>
            <w:right w:val="none" w:sz="0" w:space="0" w:color="auto"/>
          </w:divBdr>
        </w:div>
        <w:div w:id="689575776">
          <w:marLeft w:val="0"/>
          <w:marRight w:val="0"/>
          <w:marTop w:val="0"/>
          <w:marBottom w:val="0"/>
          <w:divBdr>
            <w:top w:val="none" w:sz="0" w:space="0" w:color="auto"/>
            <w:left w:val="none" w:sz="0" w:space="0" w:color="auto"/>
            <w:bottom w:val="none" w:sz="0" w:space="0" w:color="auto"/>
            <w:right w:val="none" w:sz="0" w:space="0" w:color="auto"/>
          </w:divBdr>
        </w:div>
        <w:div w:id="697969488">
          <w:marLeft w:val="0"/>
          <w:marRight w:val="0"/>
          <w:marTop w:val="0"/>
          <w:marBottom w:val="0"/>
          <w:divBdr>
            <w:top w:val="none" w:sz="0" w:space="0" w:color="auto"/>
            <w:left w:val="none" w:sz="0" w:space="0" w:color="auto"/>
            <w:bottom w:val="none" w:sz="0" w:space="0" w:color="auto"/>
            <w:right w:val="none" w:sz="0" w:space="0" w:color="auto"/>
          </w:divBdr>
        </w:div>
        <w:div w:id="746878146">
          <w:marLeft w:val="0"/>
          <w:marRight w:val="0"/>
          <w:marTop w:val="0"/>
          <w:marBottom w:val="0"/>
          <w:divBdr>
            <w:top w:val="none" w:sz="0" w:space="0" w:color="auto"/>
            <w:left w:val="none" w:sz="0" w:space="0" w:color="auto"/>
            <w:bottom w:val="none" w:sz="0" w:space="0" w:color="auto"/>
            <w:right w:val="none" w:sz="0" w:space="0" w:color="auto"/>
          </w:divBdr>
        </w:div>
        <w:div w:id="830943812">
          <w:marLeft w:val="0"/>
          <w:marRight w:val="0"/>
          <w:marTop w:val="0"/>
          <w:marBottom w:val="0"/>
          <w:divBdr>
            <w:top w:val="none" w:sz="0" w:space="0" w:color="auto"/>
            <w:left w:val="none" w:sz="0" w:space="0" w:color="auto"/>
            <w:bottom w:val="none" w:sz="0" w:space="0" w:color="auto"/>
            <w:right w:val="none" w:sz="0" w:space="0" w:color="auto"/>
          </w:divBdr>
        </w:div>
        <w:div w:id="848301365">
          <w:marLeft w:val="0"/>
          <w:marRight w:val="0"/>
          <w:marTop w:val="0"/>
          <w:marBottom w:val="0"/>
          <w:divBdr>
            <w:top w:val="none" w:sz="0" w:space="0" w:color="auto"/>
            <w:left w:val="none" w:sz="0" w:space="0" w:color="auto"/>
            <w:bottom w:val="none" w:sz="0" w:space="0" w:color="auto"/>
            <w:right w:val="none" w:sz="0" w:space="0" w:color="auto"/>
          </w:divBdr>
        </w:div>
        <w:div w:id="859706229">
          <w:marLeft w:val="0"/>
          <w:marRight w:val="0"/>
          <w:marTop w:val="0"/>
          <w:marBottom w:val="0"/>
          <w:divBdr>
            <w:top w:val="none" w:sz="0" w:space="0" w:color="auto"/>
            <w:left w:val="none" w:sz="0" w:space="0" w:color="auto"/>
            <w:bottom w:val="none" w:sz="0" w:space="0" w:color="auto"/>
            <w:right w:val="none" w:sz="0" w:space="0" w:color="auto"/>
          </w:divBdr>
        </w:div>
        <w:div w:id="886911996">
          <w:marLeft w:val="0"/>
          <w:marRight w:val="0"/>
          <w:marTop w:val="0"/>
          <w:marBottom w:val="0"/>
          <w:divBdr>
            <w:top w:val="none" w:sz="0" w:space="0" w:color="auto"/>
            <w:left w:val="none" w:sz="0" w:space="0" w:color="auto"/>
            <w:bottom w:val="none" w:sz="0" w:space="0" w:color="auto"/>
            <w:right w:val="none" w:sz="0" w:space="0" w:color="auto"/>
          </w:divBdr>
          <w:divsChild>
            <w:div w:id="404304651">
              <w:marLeft w:val="0"/>
              <w:marRight w:val="0"/>
              <w:marTop w:val="0"/>
              <w:marBottom w:val="0"/>
              <w:divBdr>
                <w:top w:val="none" w:sz="0" w:space="0" w:color="auto"/>
                <w:left w:val="none" w:sz="0" w:space="0" w:color="auto"/>
                <w:bottom w:val="none" w:sz="0" w:space="0" w:color="auto"/>
                <w:right w:val="none" w:sz="0" w:space="0" w:color="auto"/>
              </w:divBdr>
              <w:divsChild>
                <w:div w:id="691539522">
                  <w:marLeft w:val="0"/>
                  <w:marRight w:val="0"/>
                  <w:marTop w:val="0"/>
                  <w:marBottom w:val="0"/>
                  <w:divBdr>
                    <w:top w:val="none" w:sz="0" w:space="0" w:color="auto"/>
                    <w:left w:val="none" w:sz="0" w:space="0" w:color="auto"/>
                    <w:bottom w:val="none" w:sz="0" w:space="0" w:color="auto"/>
                    <w:right w:val="none" w:sz="0" w:space="0" w:color="auto"/>
                  </w:divBdr>
                </w:div>
                <w:div w:id="1484740246">
                  <w:marLeft w:val="0"/>
                  <w:marRight w:val="0"/>
                  <w:marTop w:val="0"/>
                  <w:marBottom w:val="0"/>
                  <w:divBdr>
                    <w:top w:val="none" w:sz="0" w:space="0" w:color="auto"/>
                    <w:left w:val="none" w:sz="0" w:space="0" w:color="auto"/>
                    <w:bottom w:val="none" w:sz="0" w:space="0" w:color="auto"/>
                    <w:right w:val="none" w:sz="0" w:space="0" w:color="auto"/>
                  </w:divBdr>
                  <w:divsChild>
                    <w:div w:id="1880630617">
                      <w:marLeft w:val="0"/>
                      <w:marRight w:val="0"/>
                      <w:marTop w:val="0"/>
                      <w:marBottom w:val="0"/>
                      <w:divBdr>
                        <w:top w:val="none" w:sz="0" w:space="0" w:color="auto"/>
                        <w:left w:val="none" w:sz="0" w:space="0" w:color="auto"/>
                        <w:bottom w:val="none" w:sz="0" w:space="0" w:color="auto"/>
                        <w:right w:val="none" w:sz="0" w:space="0" w:color="auto"/>
                      </w:divBdr>
                      <w:divsChild>
                        <w:div w:id="4148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08648">
          <w:marLeft w:val="0"/>
          <w:marRight w:val="0"/>
          <w:marTop w:val="0"/>
          <w:marBottom w:val="0"/>
          <w:divBdr>
            <w:top w:val="none" w:sz="0" w:space="0" w:color="auto"/>
            <w:left w:val="none" w:sz="0" w:space="0" w:color="auto"/>
            <w:bottom w:val="none" w:sz="0" w:space="0" w:color="auto"/>
            <w:right w:val="none" w:sz="0" w:space="0" w:color="auto"/>
          </w:divBdr>
        </w:div>
        <w:div w:id="946539957">
          <w:marLeft w:val="0"/>
          <w:marRight w:val="0"/>
          <w:marTop w:val="0"/>
          <w:marBottom w:val="0"/>
          <w:divBdr>
            <w:top w:val="none" w:sz="0" w:space="0" w:color="auto"/>
            <w:left w:val="none" w:sz="0" w:space="0" w:color="auto"/>
            <w:bottom w:val="none" w:sz="0" w:space="0" w:color="auto"/>
            <w:right w:val="none" w:sz="0" w:space="0" w:color="auto"/>
          </w:divBdr>
        </w:div>
        <w:div w:id="963190508">
          <w:marLeft w:val="0"/>
          <w:marRight w:val="0"/>
          <w:marTop w:val="0"/>
          <w:marBottom w:val="0"/>
          <w:divBdr>
            <w:top w:val="none" w:sz="0" w:space="0" w:color="auto"/>
            <w:left w:val="none" w:sz="0" w:space="0" w:color="auto"/>
            <w:bottom w:val="none" w:sz="0" w:space="0" w:color="auto"/>
            <w:right w:val="none" w:sz="0" w:space="0" w:color="auto"/>
          </w:divBdr>
        </w:div>
        <w:div w:id="1156070035">
          <w:marLeft w:val="0"/>
          <w:marRight w:val="0"/>
          <w:marTop w:val="0"/>
          <w:marBottom w:val="0"/>
          <w:divBdr>
            <w:top w:val="none" w:sz="0" w:space="0" w:color="auto"/>
            <w:left w:val="none" w:sz="0" w:space="0" w:color="auto"/>
            <w:bottom w:val="none" w:sz="0" w:space="0" w:color="auto"/>
            <w:right w:val="none" w:sz="0" w:space="0" w:color="auto"/>
          </w:divBdr>
        </w:div>
        <w:div w:id="1316644944">
          <w:marLeft w:val="0"/>
          <w:marRight w:val="0"/>
          <w:marTop w:val="0"/>
          <w:marBottom w:val="0"/>
          <w:divBdr>
            <w:top w:val="none" w:sz="0" w:space="0" w:color="auto"/>
            <w:left w:val="none" w:sz="0" w:space="0" w:color="auto"/>
            <w:bottom w:val="none" w:sz="0" w:space="0" w:color="auto"/>
            <w:right w:val="none" w:sz="0" w:space="0" w:color="auto"/>
          </w:divBdr>
        </w:div>
        <w:div w:id="1417632294">
          <w:marLeft w:val="0"/>
          <w:marRight w:val="0"/>
          <w:marTop w:val="0"/>
          <w:marBottom w:val="0"/>
          <w:divBdr>
            <w:top w:val="none" w:sz="0" w:space="0" w:color="auto"/>
            <w:left w:val="none" w:sz="0" w:space="0" w:color="auto"/>
            <w:bottom w:val="none" w:sz="0" w:space="0" w:color="auto"/>
            <w:right w:val="none" w:sz="0" w:space="0" w:color="auto"/>
          </w:divBdr>
        </w:div>
        <w:div w:id="1420709575">
          <w:marLeft w:val="0"/>
          <w:marRight w:val="0"/>
          <w:marTop w:val="0"/>
          <w:marBottom w:val="0"/>
          <w:divBdr>
            <w:top w:val="none" w:sz="0" w:space="0" w:color="auto"/>
            <w:left w:val="none" w:sz="0" w:space="0" w:color="auto"/>
            <w:bottom w:val="none" w:sz="0" w:space="0" w:color="auto"/>
            <w:right w:val="none" w:sz="0" w:space="0" w:color="auto"/>
          </w:divBdr>
        </w:div>
        <w:div w:id="1446651904">
          <w:marLeft w:val="0"/>
          <w:marRight w:val="0"/>
          <w:marTop w:val="0"/>
          <w:marBottom w:val="0"/>
          <w:divBdr>
            <w:top w:val="none" w:sz="0" w:space="0" w:color="auto"/>
            <w:left w:val="none" w:sz="0" w:space="0" w:color="auto"/>
            <w:bottom w:val="none" w:sz="0" w:space="0" w:color="auto"/>
            <w:right w:val="none" w:sz="0" w:space="0" w:color="auto"/>
          </w:divBdr>
        </w:div>
        <w:div w:id="1462187497">
          <w:marLeft w:val="0"/>
          <w:marRight w:val="0"/>
          <w:marTop w:val="0"/>
          <w:marBottom w:val="0"/>
          <w:divBdr>
            <w:top w:val="none" w:sz="0" w:space="0" w:color="auto"/>
            <w:left w:val="none" w:sz="0" w:space="0" w:color="auto"/>
            <w:bottom w:val="none" w:sz="0" w:space="0" w:color="auto"/>
            <w:right w:val="none" w:sz="0" w:space="0" w:color="auto"/>
          </w:divBdr>
        </w:div>
        <w:div w:id="1515878077">
          <w:marLeft w:val="0"/>
          <w:marRight w:val="0"/>
          <w:marTop w:val="0"/>
          <w:marBottom w:val="0"/>
          <w:divBdr>
            <w:top w:val="none" w:sz="0" w:space="0" w:color="auto"/>
            <w:left w:val="none" w:sz="0" w:space="0" w:color="auto"/>
            <w:bottom w:val="none" w:sz="0" w:space="0" w:color="auto"/>
            <w:right w:val="none" w:sz="0" w:space="0" w:color="auto"/>
          </w:divBdr>
        </w:div>
        <w:div w:id="1637179736">
          <w:marLeft w:val="0"/>
          <w:marRight w:val="0"/>
          <w:marTop w:val="0"/>
          <w:marBottom w:val="0"/>
          <w:divBdr>
            <w:top w:val="none" w:sz="0" w:space="0" w:color="auto"/>
            <w:left w:val="none" w:sz="0" w:space="0" w:color="auto"/>
            <w:bottom w:val="none" w:sz="0" w:space="0" w:color="auto"/>
            <w:right w:val="none" w:sz="0" w:space="0" w:color="auto"/>
          </w:divBdr>
        </w:div>
        <w:div w:id="1731464766">
          <w:marLeft w:val="0"/>
          <w:marRight w:val="0"/>
          <w:marTop w:val="0"/>
          <w:marBottom w:val="0"/>
          <w:divBdr>
            <w:top w:val="none" w:sz="0" w:space="0" w:color="auto"/>
            <w:left w:val="none" w:sz="0" w:space="0" w:color="auto"/>
            <w:bottom w:val="none" w:sz="0" w:space="0" w:color="auto"/>
            <w:right w:val="none" w:sz="0" w:space="0" w:color="auto"/>
          </w:divBdr>
        </w:div>
        <w:div w:id="1737512701">
          <w:marLeft w:val="0"/>
          <w:marRight w:val="0"/>
          <w:marTop w:val="0"/>
          <w:marBottom w:val="0"/>
          <w:divBdr>
            <w:top w:val="none" w:sz="0" w:space="0" w:color="auto"/>
            <w:left w:val="none" w:sz="0" w:space="0" w:color="auto"/>
            <w:bottom w:val="none" w:sz="0" w:space="0" w:color="auto"/>
            <w:right w:val="none" w:sz="0" w:space="0" w:color="auto"/>
          </w:divBdr>
        </w:div>
        <w:div w:id="1816141058">
          <w:marLeft w:val="0"/>
          <w:marRight w:val="0"/>
          <w:marTop w:val="0"/>
          <w:marBottom w:val="0"/>
          <w:divBdr>
            <w:top w:val="none" w:sz="0" w:space="0" w:color="auto"/>
            <w:left w:val="none" w:sz="0" w:space="0" w:color="auto"/>
            <w:bottom w:val="none" w:sz="0" w:space="0" w:color="auto"/>
            <w:right w:val="none" w:sz="0" w:space="0" w:color="auto"/>
          </w:divBdr>
        </w:div>
        <w:div w:id="1877738105">
          <w:marLeft w:val="0"/>
          <w:marRight w:val="0"/>
          <w:marTop w:val="0"/>
          <w:marBottom w:val="0"/>
          <w:divBdr>
            <w:top w:val="none" w:sz="0" w:space="0" w:color="auto"/>
            <w:left w:val="none" w:sz="0" w:space="0" w:color="auto"/>
            <w:bottom w:val="none" w:sz="0" w:space="0" w:color="auto"/>
            <w:right w:val="none" w:sz="0" w:space="0" w:color="auto"/>
          </w:divBdr>
        </w:div>
        <w:div w:id="2003967919">
          <w:marLeft w:val="0"/>
          <w:marRight w:val="0"/>
          <w:marTop w:val="0"/>
          <w:marBottom w:val="0"/>
          <w:divBdr>
            <w:top w:val="none" w:sz="0" w:space="0" w:color="auto"/>
            <w:left w:val="none" w:sz="0" w:space="0" w:color="auto"/>
            <w:bottom w:val="none" w:sz="0" w:space="0" w:color="auto"/>
            <w:right w:val="none" w:sz="0" w:space="0" w:color="auto"/>
          </w:divBdr>
        </w:div>
        <w:div w:id="2018996227">
          <w:marLeft w:val="0"/>
          <w:marRight w:val="0"/>
          <w:marTop w:val="0"/>
          <w:marBottom w:val="0"/>
          <w:divBdr>
            <w:top w:val="none" w:sz="0" w:space="0" w:color="auto"/>
            <w:left w:val="none" w:sz="0" w:space="0" w:color="auto"/>
            <w:bottom w:val="none" w:sz="0" w:space="0" w:color="auto"/>
            <w:right w:val="none" w:sz="0" w:space="0" w:color="auto"/>
          </w:divBdr>
        </w:div>
      </w:divsChild>
    </w:div>
    <w:div w:id="454760571">
      <w:bodyDiv w:val="1"/>
      <w:marLeft w:val="0"/>
      <w:marRight w:val="0"/>
      <w:marTop w:val="0"/>
      <w:marBottom w:val="0"/>
      <w:divBdr>
        <w:top w:val="none" w:sz="0" w:space="0" w:color="auto"/>
        <w:left w:val="none" w:sz="0" w:space="0" w:color="auto"/>
        <w:bottom w:val="none" w:sz="0" w:space="0" w:color="auto"/>
        <w:right w:val="none" w:sz="0" w:space="0" w:color="auto"/>
      </w:divBdr>
    </w:div>
    <w:div w:id="467405679">
      <w:bodyDiv w:val="1"/>
      <w:marLeft w:val="0"/>
      <w:marRight w:val="0"/>
      <w:marTop w:val="0"/>
      <w:marBottom w:val="0"/>
      <w:divBdr>
        <w:top w:val="none" w:sz="0" w:space="0" w:color="auto"/>
        <w:left w:val="none" w:sz="0" w:space="0" w:color="auto"/>
        <w:bottom w:val="none" w:sz="0" w:space="0" w:color="auto"/>
        <w:right w:val="none" w:sz="0" w:space="0" w:color="auto"/>
      </w:divBdr>
    </w:div>
    <w:div w:id="568931009">
      <w:bodyDiv w:val="1"/>
      <w:marLeft w:val="0"/>
      <w:marRight w:val="0"/>
      <w:marTop w:val="0"/>
      <w:marBottom w:val="0"/>
      <w:divBdr>
        <w:top w:val="none" w:sz="0" w:space="0" w:color="auto"/>
        <w:left w:val="none" w:sz="0" w:space="0" w:color="auto"/>
        <w:bottom w:val="none" w:sz="0" w:space="0" w:color="auto"/>
        <w:right w:val="none" w:sz="0" w:space="0" w:color="auto"/>
      </w:divBdr>
    </w:div>
    <w:div w:id="571156845">
      <w:bodyDiv w:val="1"/>
      <w:marLeft w:val="0"/>
      <w:marRight w:val="0"/>
      <w:marTop w:val="0"/>
      <w:marBottom w:val="0"/>
      <w:divBdr>
        <w:top w:val="none" w:sz="0" w:space="0" w:color="auto"/>
        <w:left w:val="none" w:sz="0" w:space="0" w:color="auto"/>
        <w:bottom w:val="none" w:sz="0" w:space="0" w:color="auto"/>
        <w:right w:val="none" w:sz="0" w:space="0" w:color="auto"/>
      </w:divBdr>
    </w:div>
    <w:div w:id="742145206">
      <w:bodyDiv w:val="1"/>
      <w:marLeft w:val="0"/>
      <w:marRight w:val="0"/>
      <w:marTop w:val="0"/>
      <w:marBottom w:val="0"/>
      <w:divBdr>
        <w:top w:val="none" w:sz="0" w:space="0" w:color="auto"/>
        <w:left w:val="none" w:sz="0" w:space="0" w:color="auto"/>
        <w:bottom w:val="none" w:sz="0" w:space="0" w:color="auto"/>
        <w:right w:val="none" w:sz="0" w:space="0" w:color="auto"/>
      </w:divBdr>
    </w:div>
    <w:div w:id="841509940">
      <w:bodyDiv w:val="1"/>
      <w:marLeft w:val="0"/>
      <w:marRight w:val="0"/>
      <w:marTop w:val="0"/>
      <w:marBottom w:val="0"/>
      <w:divBdr>
        <w:top w:val="none" w:sz="0" w:space="0" w:color="auto"/>
        <w:left w:val="none" w:sz="0" w:space="0" w:color="auto"/>
        <w:bottom w:val="none" w:sz="0" w:space="0" w:color="auto"/>
        <w:right w:val="none" w:sz="0" w:space="0" w:color="auto"/>
      </w:divBdr>
    </w:div>
    <w:div w:id="894000302">
      <w:bodyDiv w:val="1"/>
      <w:marLeft w:val="0"/>
      <w:marRight w:val="0"/>
      <w:marTop w:val="0"/>
      <w:marBottom w:val="0"/>
      <w:divBdr>
        <w:top w:val="none" w:sz="0" w:space="0" w:color="auto"/>
        <w:left w:val="none" w:sz="0" w:space="0" w:color="auto"/>
        <w:bottom w:val="none" w:sz="0" w:space="0" w:color="auto"/>
        <w:right w:val="none" w:sz="0" w:space="0" w:color="auto"/>
      </w:divBdr>
    </w:div>
    <w:div w:id="997919510">
      <w:bodyDiv w:val="1"/>
      <w:marLeft w:val="0"/>
      <w:marRight w:val="0"/>
      <w:marTop w:val="0"/>
      <w:marBottom w:val="0"/>
      <w:divBdr>
        <w:top w:val="none" w:sz="0" w:space="0" w:color="auto"/>
        <w:left w:val="none" w:sz="0" w:space="0" w:color="auto"/>
        <w:bottom w:val="none" w:sz="0" w:space="0" w:color="auto"/>
        <w:right w:val="none" w:sz="0" w:space="0" w:color="auto"/>
      </w:divBdr>
    </w:div>
    <w:div w:id="1092162278">
      <w:bodyDiv w:val="1"/>
      <w:marLeft w:val="0"/>
      <w:marRight w:val="0"/>
      <w:marTop w:val="0"/>
      <w:marBottom w:val="0"/>
      <w:divBdr>
        <w:top w:val="none" w:sz="0" w:space="0" w:color="auto"/>
        <w:left w:val="none" w:sz="0" w:space="0" w:color="auto"/>
        <w:bottom w:val="none" w:sz="0" w:space="0" w:color="auto"/>
        <w:right w:val="none" w:sz="0" w:space="0" w:color="auto"/>
      </w:divBdr>
    </w:div>
    <w:div w:id="1247113838">
      <w:bodyDiv w:val="1"/>
      <w:marLeft w:val="0"/>
      <w:marRight w:val="0"/>
      <w:marTop w:val="0"/>
      <w:marBottom w:val="0"/>
      <w:divBdr>
        <w:top w:val="none" w:sz="0" w:space="0" w:color="auto"/>
        <w:left w:val="none" w:sz="0" w:space="0" w:color="auto"/>
        <w:bottom w:val="none" w:sz="0" w:space="0" w:color="auto"/>
        <w:right w:val="none" w:sz="0" w:space="0" w:color="auto"/>
      </w:divBdr>
    </w:div>
    <w:div w:id="1469739306">
      <w:bodyDiv w:val="1"/>
      <w:marLeft w:val="0"/>
      <w:marRight w:val="0"/>
      <w:marTop w:val="0"/>
      <w:marBottom w:val="0"/>
      <w:divBdr>
        <w:top w:val="none" w:sz="0" w:space="0" w:color="auto"/>
        <w:left w:val="none" w:sz="0" w:space="0" w:color="auto"/>
        <w:bottom w:val="none" w:sz="0" w:space="0" w:color="auto"/>
        <w:right w:val="none" w:sz="0" w:space="0" w:color="auto"/>
      </w:divBdr>
    </w:div>
    <w:div w:id="1565407366">
      <w:bodyDiv w:val="1"/>
      <w:marLeft w:val="0"/>
      <w:marRight w:val="0"/>
      <w:marTop w:val="0"/>
      <w:marBottom w:val="0"/>
      <w:divBdr>
        <w:top w:val="none" w:sz="0" w:space="0" w:color="auto"/>
        <w:left w:val="none" w:sz="0" w:space="0" w:color="auto"/>
        <w:bottom w:val="none" w:sz="0" w:space="0" w:color="auto"/>
        <w:right w:val="none" w:sz="0" w:space="0" w:color="auto"/>
      </w:divBdr>
    </w:div>
    <w:div w:id="1907834960">
      <w:bodyDiv w:val="1"/>
      <w:marLeft w:val="0"/>
      <w:marRight w:val="0"/>
      <w:marTop w:val="0"/>
      <w:marBottom w:val="0"/>
      <w:divBdr>
        <w:top w:val="none" w:sz="0" w:space="0" w:color="auto"/>
        <w:left w:val="none" w:sz="0" w:space="0" w:color="auto"/>
        <w:bottom w:val="none" w:sz="0" w:space="0" w:color="auto"/>
        <w:right w:val="none" w:sz="0" w:space="0" w:color="auto"/>
      </w:divBdr>
    </w:div>
    <w:div w:id="1942838007">
      <w:bodyDiv w:val="1"/>
      <w:marLeft w:val="0"/>
      <w:marRight w:val="0"/>
      <w:marTop w:val="0"/>
      <w:marBottom w:val="0"/>
      <w:divBdr>
        <w:top w:val="none" w:sz="0" w:space="0" w:color="auto"/>
        <w:left w:val="none" w:sz="0" w:space="0" w:color="auto"/>
        <w:bottom w:val="none" w:sz="0" w:space="0" w:color="auto"/>
        <w:right w:val="none" w:sz="0" w:space="0" w:color="auto"/>
      </w:divBdr>
    </w:div>
    <w:div w:id="20389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2.1/chapter15/section22.1-296.2/" TargetMode="External"/><Relationship Id="rId13" Type="http://schemas.openxmlformats.org/officeDocument/2006/relationships/hyperlink" Target="http://law.lis.virginia.gov/vacode/22.1-6.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aretire.org/milestones/retirees/working-after-retirement/critical-shortage-posi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e.virginia.gov/support/transportation/data_collection/index.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s.virginia.gov/cgi-bin/legp604.exe?201+sum+SB32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s.virginia.gov/cgi-bin/legp604.exe?201+sum+HB351" TargetMode="External"/><Relationship Id="rId14" Type="http://schemas.openxmlformats.org/officeDocument/2006/relationships/hyperlink" Target="https://law.lis.virginia.gov/vacode/title22.1/chapter13/section22.1-205.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A85C-AB7E-4B74-AEF8-C291B546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Albemarle County Public Schools</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Dunn</dc:creator>
  <cp:keywords/>
  <dc:description/>
  <cp:lastModifiedBy>Helen Dunn</cp:lastModifiedBy>
  <cp:revision>4</cp:revision>
  <dcterms:created xsi:type="dcterms:W3CDTF">2022-10-13T18:59:00Z</dcterms:created>
  <dcterms:modified xsi:type="dcterms:W3CDTF">2022-10-13T19:07:00Z</dcterms:modified>
</cp:coreProperties>
</file>